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A1C26" w14:textId="24A5BA3B" w:rsidR="00067FCE" w:rsidRPr="00FA4389" w:rsidRDefault="00067FCE" w:rsidP="00067FCE">
      <w:pPr>
        <w:jc w:val="both"/>
        <w:rPr>
          <w:lang w:val="sr-Cyrl-BA"/>
        </w:rPr>
      </w:pPr>
      <w:r w:rsidRPr="00FA4389">
        <w:rPr>
          <w:lang w:val="sr-Cyrl-CS"/>
        </w:rPr>
        <w:t xml:space="preserve">На основу </w:t>
      </w:r>
      <w:r>
        <w:rPr>
          <w:lang w:val="sr-Cyrl-CS"/>
        </w:rPr>
        <w:t>Р</w:t>
      </w:r>
      <w:r w:rsidRPr="00FA4389">
        <w:rPr>
          <w:lang w:val="sr-Cyrl-CS"/>
        </w:rPr>
        <w:t xml:space="preserve">ешења Трговинског суда у Београду </w:t>
      </w:r>
      <w:r w:rsidRPr="00FA4389">
        <w:rPr>
          <w:lang w:val="sr-Latn-CS"/>
        </w:rPr>
        <w:t xml:space="preserve">VI </w:t>
      </w:r>
      <w:r w:rsidRPr="00FA4389">
        <w:rPr>
          <w:lang w:val="sr-Cyrl-CS"/>
        </w:rPr>
        <w:t>Ст</w:t>
      </w:r>
      <w:r w:rsidRPr="00FA4389">
        <w:rPr>
          <w:lang w:val="sr-Cyrl-BA"/>
        </w:rPr>
        <w:t xml:space="preserve">. </w:t>
      </w:r>
      <w:r w:rsidRPr="00FA4389">
        <w:rPr>
          <w:lang w:val="ru-RU"/>
        </w:rPr>
        <w:t xml:space="preserve">бр. </w:t>
      </w:r>
      <w:r w:rsidRPr="00FA4389">
        <w:rPr>
          <w:lang w:val="sr-Cyrl-BA"/>
        </w:rPr>
        <w:t xml:space="preserve">212/96 од 13.03.2001. </w:t>
      </w:r>
      <w:r w:rsidRPr="00FA4389">
        <w:rPr>
          <w:lang w:val="ru-RU"/>
        </w:rPr>
        <w:t xml:space="preserve">године, </w:t>
      </w:r>
      <w:r>
        <w:rPr>
          <w:lang w:val="sr-Cyrl-BA"/>
        </w:rPr>
        <w:t>З</w:t>
      </w:r>
      <w:r w:rsidRPr="00FA4389">
        <w:rPr>
          <w:lang w:val="sr-Cyrl-BA"/>
        </w:rPr>
        <w:t xml:space="preserve">акључка </w:t>
      </w:r>
      <w:r w:rsidRPr="00FA4389">
        <w:rPr>
          <w:lang w:val="sr-Cyrl-CS"/>
        </w:rPr>
        <w:t xml:space="preserve">стечајног судије </w:t>
      </w:r>
      <w:r w:rsidRPr="00FA4389">
        <w:rPr>
          <w:lang w:val="sr-Cyrl-BA"/>
        </w:rPr>
        <w:t xml:space="preserve">Трговинског суда у </w:t>
      </w:r>
      <w:r w:rsidRPr="00FA4389">
        <w:rPr>
          <w:lang w:val="sr-Latn-CS"/>
        </w:rPr>
        <w:t xml:space="preserve">Београду VI </w:t>
      </w:r>
      <w:r w:rsidRPr="00FA4389">
        <w:rPr>
          <w:lang w:val="sr-Cyrl-CS"/>
        </w:rPr>
        <w:t xml:space="preserve">Ст. </w:t>
      </w:r>
      <w:r w:rsidRPr="00FA4389">
        <w:rPr>
          <w:lang w:val="sr-Latn-CS"/>
        </w:rPr>
        <w:t>бр. 212/96</w:t>
      </w:r>
      <w:r w:rsidRPr="00FA4389">
        <w:rPr>
          <w:lang w:val="sr-Cyrl-BA"/>
        </w:rPr>
        <w:t xml:space="preserve"> од 05.06.</w:t>
      </w:r>
      <w:r w:rsidRPr="00FA4389">
        <w:rPr>
          <w:bCs/>
          <w:lang w:val="sr-Latn-CS"/>
        </w:rPr>
        <w:t>2007.</w:t>
      </w:r>
      <w:r w:rsidRPr="00FA4389">
        <w:rPr>
          <w:bCs/>
          <w:lang w:val="sr-Cyrl-BA"/>
        </w:rPr>
        <w:t xml:space="preserve"> </w:t>
      </w:r>
      <w:r w:rsidRPr="00FA4389">
        <w:rPr>
          <w:bCs/>
          <w:lang w:val="sr-Cyrl-CS"/>
        </w:rPr>
        <w:t>годин</w:t>
      </w:r>
      <w:r w:rsidRPr="00FA4389">
        <w:rPr>
          <w:bCs/>
          <w:lang w:val="sr-Latn-CS"/>
        </w:rPr>
        <w:t>е</w:t>
      </w:r>
      <w:r>
        <w:rPr>
          <w:lang w:val="sr-Cyrl-BA"/>
        </w:rPr>
        <w:t xml:space="preserve"> и </w:t>
      </w:r>
      <w:r w:rsidRPr="00FA4389">
        <w:rPr>
          <w:lang w:val="sr-Cyrl-BA"/>
        </w:rPr>
        <w:t>у складу са</w:t>
      </w:r>
      <w:r w:rsidRPr="00FA4389">
        <w:rPr>
          <w:lang w:val="sr-Latn-CS"/>
        </w:rPr>
        <w:t xml:space="preserve"> чл</w:t>
      </w:r>
      <w:r>
        <w:rPr>
          <w:lang w:val="sr-Cyrl-CS"/>
        </w:rPr>
        <w:t>.</w:t>
      </w:r>
      <w:r w:rsidRPr="00FA4389">
        <w:rPr>
          <w:lang w:val="sr-Cyrl-BA"/>
        </w:rPr>
        <w:t xml:space="preserve"> 109. </w:t>
      </w:r>
      <w:r>
        <w:rPr>
          <w:lang w:val="sr-Cyrl-BA"/>
        </w:rPr>
        <w:t>чл.</w:t>
      </w:r>
      <w:r w:rsidRPr="00FA4389">
        <w:rPr>
          <w:lang w:val="sr-Cyrl-BA"/>
        </w:rPr>
        <w:t xml:space="preserve">110. </w:t>
      </w:r>
      <w:r w:rsidRPr="00FA4389">
        <w:rPr>
          <w:lang w:val="ru-RU"/>
        </w:rPr>
        <w:t xml:space="preserve">и </w:t>
      </w:r>
      <w:r>
        <w:rPr>
          <w:lang w:val="ru-RU"/>
        </w:rPr>
        <w:t>чл.</w:t>
      </w:r>
      <w:r w:rsidRPr="00FA4389">
        <w:rPr>
          <w:lang w:val="sr-Cyrl-BA"/>
        </w:rPr>
        <w:t xml:space="preserve">111. </w:t>
      </w:r>
      <w:r w:rsidRPr="00FA4389">
        <w:rPr>
          <w:lang w:val="sr-Cyrl-CS"/>
        </w:rPr>
        <w:t>Закона о стечајном поступку (</w:t>
      </w:r>
      <w:r>
        <w:rPr>
          <w:lang w:val="sr-Latn-CS"/>
        </w:rPr>
        <w:t>„</w:t>
      </w:r>
      <w:r w:rsidRPr="00FA4389">
        <w:rPr>
          <w:lang w:val="sr-Cyrl-CS"/>
        </w:rPr>
        <w:t>Сл</w:t>
      </w:r>
      <w:r w:rsidRPr="00FA4389">
        <w:rPr>
          <w:lang w:val="sr-Cyrl-BA"/>
        </w:rPr>
        <w:t>.</w:t>
      </w:r>
      <w:r w:rsidRPr="00FA4389">
        <w:rPr>
          <w:lang w:val="sr-Cyrl-CS"/>
        </w:rPr>
        <w:t xml:space="preserve"> гласник РС</w:t>
      </w:r>
      <w:r>
        <w:rPr>
          <w:lang w:val="sr-Latn-CS"/>
        </w:rPr>
        <w:t>“</w:t>
      </w:r>
      <w:r w:rsidRPr="00FA4389">
        <w:rPr>
          <w:lang w:val="sr-Cyrl-CS"/>
        </w:rPr>
        <w:t>, бр. 84/04</w:t>
      </w:r>
      <w:r>
        <w:rPr>
          <w:lang w:val="sr-Cyrl-CS"/>
        </w:rPr>
        <w:t xml:space="preserve"> и 85/05</w:t>
      </w:r>
      <w:r w:rsidRPr="00FA4389">
        <w:rPr>
          <w:lang w:val="sr-Cyrl-CS"/>
        </w:rPr>
        <w:t>) и Националним стандардом бр. 5 о начину и поступку уновчења имовине стечајног дужника</w:t>
      </w:r>
      <w:r w:rsidR="00660FD6">
        <w:rPr>
          <w:lang w:val="sr-Latn-RS"/>
        </w:rPr>
        <w:t xml:space="preserve"> („</w:t>
      </w:r>
      <w:r w:rsidR="00660FD6">
        <w:rPr>
          <w:lang w:val="sr-Cyrl-RS"/>
        </w:rPr>
        <w:t>Сл.гласник РС“ бр. 13/10)</w:t>
      </w:r>
      <w:r w:rsidRPr="00FA4389">
        <w:rPr>
          <w:lang w:val="sr-Cyrl-BA"/>
        </w:rPr>
        <w:t xml:space="preserve">, </w:t>
      </w:r>
      <w:r w:rsidRPr="00FA4389">
        <w:rPr>
          <w:lang w:val="ru-RU"/>
        </w:rPr>
        <w:t>сте</w:t>
      </w:r>
      <w:r w:rsidRPr="00FA4389">
        <w:rPr>
          <w:lang w:val="sr-Cyrl-BA"/>
        </w:rPr>
        <w:t>ч</w:t>
      </w:r>
      <w:r w:rsidRPr="00FA4389">
        <w:rPr>
          <w:lang w:val="ru-RU"/>
        </w:rPr>
        <w:t>ајни</w:t>
      </w:r>
      <w:r w:rsidRPr="00FA4389">
        <w:rPr>
          <w:lang w:val="sr-Cyrl-BA"/>
        </w:rPr>
        <w:t xml:space="preserve"> </w:t>
      </w:r>
      <w:r w:rsidRPr="00FA4389">
        <w:rPr>
          <w:lang w:val="ru-RU"/>
        </w:rPr>
        <w:t>управник</w:t>
      </w:r>
      <w:r w:rsidRPr="00FA4389">
        <w:rPr>
          <w:lang w:val="sr-Cyrl-BA"/>
        </w:rPr>
        <w:t xml:space="preserve"> </w:t>
      </w:r>
      <w:r w:rsidRPr="00FA4389">
        <w:rPr>
          <w:lang w:val="ru-RU"/>
        </w:rPr>
        <w:t>сте</w:t>
      </w:r>
      <w:r w:rsidRPr="00FA4389">
        <w:rPr>
          <w:lang w:val="sr-Cyrl-BA"/>
        </w:rPr>
        <w:t>ч</w:t>
      </w:r>
      <w:r w:rsidRPr="00FA4389">
        <w:rPr>
          <w:lang w:val="ru-RU"/>
        </w:rPr>
        <w:t>ајног</w:t>
      </w:r>
      <w:r w:rsidRPr="00FA4389">
        <w:rPr>
          <w:lang w:val="sr-Cyrl-BA"/>
        </w:rPr>
        <w:t xml:space="preserve"> </w:t>
      </w:r>
      <w:r w:rsidRPr="00FA4389">
        <w:rPr>
          <w:lang w:val="ru-RU"/>
        </w:rPr>
        <w:t>ду</w:t>
      </w:r>
      <w:r w:rsidRPr="00FA4389">
        <w:rPr>
          <w:lang w:val="sr-Cyrl-BA"/>
        </w:rPr>
        <w:t>ж</w:t>
      </w:r>
      <w:r w:rsidRPr="00FA4389">
        <w:rPr>
          <w:lang w:val="ru-RU"/>
        </w:rPr>
        <w:t>ника</w:t>
      </w:r>
      <w:r w:rsidRPr="00FA4389">
        <w:rPr>
          <w:lang w:val="sr-Cyrl-BA"/>
        </w:rPr>
        <w:t xml:space="preserve">: </w:t>
      </w:r>
    </w:p>
    <w:p w14:paraId="6626E31A" w14:textId="77777777" w:rsidR="00067FCE" w:rsidRPr="00FA4389" w:rsidRDefault="00067FCE" w:rsidP="00067FCE">
      <w:pPr>
        <w:jc w:val="both"/>
        <w:rPr>
          <w:lang w:val="sr-Cyrl-CS"/>
        </w:rPr>
      </w:pPr>
    </w:p>
    <w:p w14:paraId="7CE33BAD" w14:textId="77777777" w:rsidR="00067FCE" w:rsidRPr="00CC5744" w:rsidRDefault="00067FCE" w:rsidP="00067FCE">
      <w:pPr>
        <w:jc w:val="center"/>
        <w:rPr>
          <w:b/>
          <w:sz w:val="28"/>
          <w:szCs w:val="28"/>
          <w:lang w:val="sr-Cyrl-BA"/>
        </w:rPr>
      </w:pPr>
      <w:r w:rsidRPr="00CC5744">
        <w:rPr>
          <w:b/>
          <w:sz w:val="28"/>
          <w:szCs w:val="28"/>
          <w:lang w:val="sr-Cyrl-CS"/>
        </w:rPr>
        <w:t xml:space="preserve">ГП </w:t>
      </w:r>
      <w:r w:rsidRPr="00CC5744">
        <w:rPr>
          <w:b/>
          <w:sz w:val="28"/>
          <w:szCs w:val="28"/>
          <w:lang w:val="sr-Cyrl-BA"/>
        </w:rPr>
        <w:t xml:space="preserve">''РАД'' ДП </w:t>
      </w:r>
      <w:r w:rsidRPr="00CC5744">
        <w:rPr>
          <w:b/>
          <w:sz w:val="28"/>
          <w:szCs w:val="28"/>
          <w:lang w:val="sr-Cyrl-CS"/>
        </w:rPr>
        <w:t>Београд</w:t>
      </w:r>
      <w:r w:rsidRPr="00CC5744">
        <w:rPr>
          <w:b/>
          <w:sz w:val="28"/>
          <w:szCs w:val="28"/>
          <w:lang w:val="sr-Cyrl-BA"/>
        </w:rPr>
        <w:t xml:space="preserve"> </w:t>
      </w:r>
      <w:r w:rsidRPr="00CC5744">
        <w:rPr>
          <w:b/>
          <w:sz w:val="28"/>
          <w:szCs w:val="28"/>
          <w:lang w:val="sr-Cyrl-CS"/>
        </w:rPr>
        <w:t>у стечају</w:t>
      </w:r>
    </w:p>
    <w:p w14:paraId="347556E2" w14:textId="77777777" w:rsidR="00067FCE" w:rsidRPr="00CC5744" w:rsidRDefault="00067FCE" w:rsidP="00067FCE">
      <w:pPr>
        <w:jc w:val="center"/>
        <w:rPr>
          <w:b/>
          <w:sz w:val="28"/>
          <w:szCs w:val="28"/>
          <w:lang w:val="sr-Cyrl-CS"/>
        </w:rPr>
      </w:pPr>
      <w:r w:rsidRPr="00CC5744">
        <w:rPr>
          <w:b/>
          <w:sz w:val="28"/>
          <w:szCs w:val="28"/>
          <w:lang w:val="sr-Cyrl-CS"/>
        </w:rPr>
        <w:t xml:space="preserve">са </w:t>
      </w:r>
      <w:r w:rsidRPr="00CC5744">
        <w:rPr>
          <w:b/>
          <w:sz w:val="28"/>
          <w:szCs w:val="28"/>
          <w:lang w:val="sr-Cyrl-BA"/>
        </w:rPr>
        <w:t xml:space="preserve">седиштем у Београду, </w:t>
      </w:r>
      <w:r w:rsidRPr="00CC5744">
        <w:rPr>
          <w:b/>
          <w:sz w:val="28"/>
          <w:szCs w:val="28"/>
          <w:lang w:val="sr-Cyrl-CS"/>
        </w:rPr>
        <w:t>ул. Косовска бр. 31</w:t>
      </w:r>
    </w:p>
    <w:p w14:paraId="1492D979" w14:textId="77777777" w:rsidR="00067FCE" w:rsidRPr="004C0E23" w:rsidRDefault="00067FCE" w:rsidP="00067FCE">
      <w:pPr>
        <w:jc w:val="center"/>
        <w:rPr>
          <w:rFonts w:ascii="Calibri" w:hAnsi="Calibri"/>
          <w:b/>
          <w:lang w:val="sr-Cyrl-CS"/>
        </w:rPr>
      </w:pPr>
    </w:p>
    <w:p w14:paraId="60ADA15D" w14:textId="77777777" w:rsidR="00067FCE" w:rsidRPr="00FA4389" w:rsidRDefault="00067FCE" w:rsidP="00067FCE">
      <w:pPr>
        <w:jc w:val="center"/>
        <w:rPr>
          <w:b/>
          <w:sz w:val="32"/>
          <w:szCs w:val="32"/>
          <w:lang w:val="sr-Cyrl-CS"/>
        </w:rPr>
      </w:pPr>
      <w:r w:rsidRPr="00FA4389">
        <w:rPr>
          <w:b/>
          <w:sz w:val="32"/>
          <w:szCs w:val="32"/>
          <w:lang w:val="sr-Cyrl-CS"/>
        </w:rPr>
        <w:t>ОГЛАШАВА</w:t>
      </w:r>
    </w:p>
    <w:p w14:paraId="001465A6" w14:textId="77777777" w:rsidR="00067FCE" w:rsidRPr="00CC5744" w:rsidRDefault="00067FCE" w:rsidP="00067FCE">
      <w:pPr>
        <w:jc w:val="center"/>
        <w:rPr>
          <w:b/>
          <w:sz w:val="28"/>
          <w:szCs w:val="28"/>
          <w:lang w:val="sr-Cyrl-BA"/>
        </w:rPr>
      </w:pPr>
      <w:r w:rsidRPr="00CC5744">
        <w:rPr>
          <w:b/>
          <w:sz w:val="28"/>
          <w:szCs w:val="28"/>
          <w:lang w:val="sr-Cyrl-CS"/>
        </w:rPr>
        <w:t xml:space="preserve">продају непокретне имовине </w:t>
      </w:r>
    </w:p>
    <w:p w14:paraId="298C4442" w14:textId="77777777" w:rsidR="00067FCE" w:rsidRPr="00D027A6" w:rsidRDefault="00067FCE" w:rsidP="00067FCE">
      <w:pPr>
        <w:jc w:val="center"/>
        <w:rPr>
          <w:b/>
          <w:sz w:val="28"/>
          <w:szCs w:val="28"/>
          <w:lang w:val="sr-Latn-RS"/>
        </w:rPr>
      </w:pPr>
      <w:r w:rsidRPr="00CC5744">
        <w:rPr>
          <w:b/>
          <w:sz w:val="28"/>
          <w:szCs w:val="28"/>
          <w:lang w:val="sr-Cyrl-CS"/>
        </w:rPr>
        <w:t>методом јавног</w:t>
      </w:r>
      <w:r>
        <w:rPr>
          <w:b/>
          <w:sz w:val="28"/>
          <w:szCs w:val="28"/>
          <w:lang w:val="sr-Latn-RS"/>
        </w:rPr>
        <w:t xml:space="preserve"> </w:t>
      </w:r>
      <w:r>
        <w:rPr>
          <w:b/>
          <w:sz w:val="28"/>
          <w:szCs w:val="28"/>
          <w:lang w:val="sr-Cyrl-RS"/>
        </w:rPr>
        <w:t>надметања</w:t>
      </w:r>
    </w:p>
    <w:p w14:paraId="05235F3D" w14:textId="77777777" w:rsidR="00067FCE" w:rsidRPr="00CC5744" w:rsidRDefault="00067FCE" w:rsidP="00067FCE">
      <w:pPr>
        <w:jc w:val="both"/>
        <w:rPr>
          <w:b/>
          <w:sz w:val="28"/>
          <w:szCs w:val="28"/>
          <w:lang w:val="sr-Cyrl-CS"/>
        </w:rPr>
      </w:pPr>
    </w:p>
    <w:p w14:paraId="3773CA8D" w14:textId="6872AAA5" w:rsidR="00067FCE" w:rsidRPr="00FA4389" w:rsidRDefault="00067FCE" w:rsidP="00067FCE">
      <w:pPr>
        <w:jc w:val="both"/>
        <w:rPr>
          <w:b/>
          <w:lang w:val="sr-Cyrl-CS"/>
        </w:rPr>
      </w:pPr>
      <w:r w:rsidRPr="00FA4389">
        <w:rPr>
          <w:b/>
          <w:lang w:val="sr-Cyrl-CS"/>
        </w:rPr>
        <w:t xml:space="preserve">Предмет продаје </w:t>
      </w:r>
      <w:r w:rsidRPr="00FA4389">
        <w:rPr>
          <w:b/>
        </w:rPr>
        <w:t xml:space="preserve">je једна </w:t>
      </w:r>
      <w:r>
        <w:rPr>
          <w:b/>
          <w:lang w:val="sr-Cyrl-CS"/>
        </w:rPr>
        <w:t>имовинска целина</w:t>
      </w:r>
      <w:r w:rsidRPr="00FA4389">
        <w:rPr>
          <w:b/>
          <w:lang w:val="sr-Cyrl-CS"/>
        </w:rPr>
        <w:t xml:space="preserve"> стечајног дужника и то</w:t>
      </w:r>
      <w:r w:rsidRPr="00FA4389">
        <w:rPr>
          <w:b/>
          <w:lang w:val="sr-Latn-CS"/>
        </w:rPr>
        <w:t>:</w:t>
      </w:r>
    </w:p>
    <w:tbl>
      <w:tblPr>
        <w:tblW w:w="5000" w:type="pct"/>
        <w:tblInd w:w="108" w:type="dxa"/>
        <w:tblLayout w:type="fixed"/>
        <w:tblLook w:val="04A0" w:firstRow="1" w:lastRow="0" w:firstColumn="1" w:lastColumn="0" w:noHBand="0" w:noVBand="1"/>
      </w:tblPr>
      <w:tblGrid>
        <w:gridCol w:w="1070"/>
        <w:gridCol w:w="4623"/>
        <w:gridCol w:w="1986"/>
        <w:gridCol w:w="1661"/>
      </w:tblGrid>
      <w:tr w:rsidR="00A454B4" w:rsidRPr="00D027A6" w14:paraId="62B35360" w14:textId="77777777" w:rsidTr="00A454B4">
        <w:trPr>
          <w:trHeight w:val="953"/>
        </w:trPr>
        <w:tc>
          <w:tcPr>
            <w:tcW w:w="573" w:type="pct"/>
            <w:vMerge w:val="restart"/>
            <w:tcBorders>
              <w:top w:val="single" w:sz="8" w:space="0" w:color="auto"/>
              <w:left w:val="single" w:sz="8" w:space="0" w:color="auto"/>
              <w:right w:val="single" w:sz="8" w:space="0" w:color="auto"/>
            </w:tcBorders>
            <w:shd w:val="clear" w:color="000000" w:fill="DBE5F1"/>
            <w:vAlign w:val="center"/>
          </w:tcPr>
          <w:p w14:paraId="702E527F" w14:textId="77777777" w:rsidR="00A454B4" w:rsidRPr="00CC1DFC" w:rsidRDefault="00A454B4" w:rsidP="00736E5D">
            <w:pPr>
              <w:ind w:left="-108"/>
              <w:jc w:val="center"/>
              <w:rPr>
                <w:b/>
                <w:bCs/>
                <w:color w:val="000000"/>
                <w:sz w:val="18"/>
                <w:szCs w:val="18"/>
                <w:lang w:val="sr-Cyrl-CS"/>
              </w:rPr>
            </w:pPr>
            <w:r>
              <w:rPr>
                <w:b/>
                <w:bCs/>
                <w:color w:val="000000"/>
                <w:sz w:val="18"/>
                <w:szCs w:val="18"/>
                <w:lang w:val="sr-Cyrl-CS"/>
              </w:rPr>
              <w:t>Бр. целине</w:t>
            </w:r>
          </w:p>
        </w:tc>
        <w:tc>
          <w:tcPr>
            <w:tcW w:w="2475" w:type="pct"/>
            <w:vMerge w:val="restart"/>
            <w:tcBorders>
              <w:top w:val="single" w:sz="8" w:space="0" w:color="auto"/>
              <w:left w:val="single" w:sz="8" w:space="0" w:color="auto"/>
              <w:bottom w:val="single" w:sz="8" w:space="0" w:color="000000"/>
              <w:right w:val="single" w:sz="8" w:space="0" w:color="auto"/>
            </w:tcBorders>
            <w:shd w:val="clear" w:color="000000" w:fill="DBE5F1"/>
            <w:vAlign w:val="center"/>
            <w:hideMark/>
          </w:tcPr>
          <w:p w14:paraId="3C1FB2B8" w14:textId="77777777" w:rsidR="00A454B4" w:rsidRPr="00CC1DFC" w:rsidRDefault="00A454B4" w:rsidP="00736E5D">
            <w:pPr>
              <w:ind w:left="252"/>
              <w:jc w:val="center"/>
              <w:rPr>
                <w:b/>
                <w:bCs/>
                <w:color w:val="000000"/>
                <w:sz w:val="18"/>
                <w:szCs w:val="18"/>
                <w:lang w:val="sr-Cyrl-CS"/>
              </w:rPr>
            </w:pPr>
            <w:r w:rsidRPr="00FA4389">
              <w:rPr>
                <w:b/>
                <w:bCs/>
                <w:color w:val="000000"/>
                <w:sz w:val="18"/>
                <w:szCs w:val="18"/>
              </w:rPr>
              <w:t xml:space="preserve">Опис </w:t>
            </w:r>
            <w:r>
              <w:rPr>
                <w:b/>
                <w:bCs/>
                <w:color w:val="000000"/>
                <w:sz w:val="18"/>
                <w:szCs w:val="18"/>
                <w:lang w:val="sr-Cyrl-CS"/>
              </w:rPr>
              <w:t>целине</w:t>
            </w:r>
          </w:p>
          <w:p w14:paraId="27181BEE" w14:textId="77777777" w:rsidR="00A454B4" w:rsidRPr="00EE4540" w:rsidRDefault="00A454B4" w:rsidP="00736E5D">
            <w:pPr>
              <w:ind w:left="252"/>
              <w:jc w:val="center"/>
              <w:rPr>
                <w:b/>
                <w:bCs/>
                <w:color w:val="000000"/>
                <w:sz w:val="18"/>
                <w:szCs w:val="18"/>
                <w:lang w:val="sr-Cyrl-CS"/>
              </w:rPr>
            </w:pPr>
          </w:p>
        </w:tc>
        <w:tc>
          <w:tcPr>
            <w:tcW w:w="1063" w:type="pct"/>
            <w:tcBorders>
              <w:top w:val="single" w:sz="8" w:space="0" w:color="auto"/>
              <w:left w:val="nil"/>
              <w:bottom w:val="nil"/>
              <w:right w:val="single" w:sz="8" w:space="0" w:color="auto"/>
            </w:tcBorders>
            <w:shd w:val="clear" w:color="000000" w:fill="DBE5F1"/>
            <w:vAlign w:val="center"/>
            <w:hideMark/>
          </w:tcPr>
          <w:p w14:paraId="217A2067" w14:textId="77777777" w:rsidR="00A454B4" w:rsidRPr="00FA4389" w:rsidRDefault="00A454B4" w:rsidP="00736E5D">
            <w:pPr>
              <w:jc w:val="center"/>
              <w:rPr>
                <w:b/>
                <w:bCs/>
                <w:color w:val="000000"/>
                <w:sz w:val="18"/>
                <w:szCs w:val="18"/>
                <w:lang w:val="sr-Cyrl-CS"/>
              </w:rPr>
            </w:pPr>
            <w:r w:rsidRPr="00623BFC">
              <w:rPr>
                <w:b/>
                <w:sz w:val="22"/>
                <w:szCs w:val="22"/>
                <w:lang w:val="sr-Cyrl-CS"/>
              </w:rPr>
              <w:t xml:space="preserve">Почетна цена </w:t>
            </w:r>
          </w:p>
        </w:tc>
        <w:tc>
          <w:tcPr>
            <w:tcW w:w="889" w:type="pct"/>
            <w:tcBorders>
              <w:top w:val="single" w:sz="8" w:space="0" w:color="auto"/>
              <w:left w:val="nil"/>
              <w:bottom w:val="nil"/>
              <w:right w:val="single" w:sz="8" w:space="0" w:color="auto"/>
            </w:tcBorders>
            <w:shd w:val="clear" w:color="000000" w:fill="DBE5F1"/>
            <w:vAlign w:val="center"/>
            <w:hideMark/>
          </w:tcPr>
          <w:p w14:paraId="6539C477" w14:textId="77777777" w:rsidR="00A454B4" w:rsidRPr="00D027A6" w:rsidRDefault="00A454B4" w:rsidP="00736E5D">
            <w:pPr>
              <w:jc w:val="center"/>
              <w:rPr>
                <w:b/>
                <w:bCs/>
                <w:color w:val="000000"/>
                <w:sz w:val="20"/>
                <w:szCs w:val="20"/>
                <w:lang w:val="sr-Cyrl-CS"/>
              </w:rPr>
            </w:pPr>
            <w:r w:rsidRPr="00D027A6">
              <w:rPr>
                <w:b/>
                <w:bCs/>
                <w:color w:val="000000"/>
                <w:sz w:val="20"/>
                <w:szCs w:val="20"/>
              </w:rPr>
              <w:t>Депозит</w:t>
            </w:r>
          </w:p>
          <w:p w14:paraId="7432FA25" w14:textId="77777777" w:rsidR="00A454B4" w:rsidRPr="00D027A6" w:rsidRDefault="00A454B4" w:rsidP="00736E5D">
            <w:pPr>
              <w:jc w:val="center"/>
              <w:rPr>
                <w:b/>
                <w:bCs/>
                <w:color w:val="000000"/>
                <w:sz w:val="20"/>
                <w:szCs w:val="20"/>
                <w:lang w:val="sr-Cyrl-CS"/>
              </w:rPr>
            </w:pPr>
          </w:p>
        </w:tc>
      </w:tr>
      <w:tr w:rsidR="00A454B4" w:rsidRPr="00FA4389" w14:paraId="60D7EE02" w14:textId="77777777" w:rsidTr="00C97C0D">
        <w:trPr>
          <w:trHeight w:val="43"/>
        </w:trPr>
        <w:tc>
          <w:tcPr>
            <w:tcW w:w="573" w:type="pct"/>
            <w:vMerge/>
            <w:tcBorders>
              <w:left w:val="single" w:sz="8" w:space="0" w:color="auto"/>
              <w:bottom w:val="single" w:sz="4" w:space="0" w:color="auto"/>
              <w:right w:val="single" w:sz="8" w:space="0" w:color="auto"/>
            </w:tcBorders>
            <w:vAlign w:val="center"/>
          </w:tcPr>
          <w:p w14:paraId="1492867C" w14:textId="77777777" w:rsidR="00A454B4" w:rsidRPr="00FA4389" w:rsidRDefault="00A454B4" w:rsidP="00736E5D">
            <w:pPr>
              <w:jc w:val="center"/>
              <w:rPr>
                <w:b/>
                <w:bCs/>
                <w:color w:val="000000"/>
                <w:sz w:val="18"/>
                <w:szCs w:val="18"/>
              </w:rPr>
            </w:pPr>
          </w:p>
        </w:tc>
        <w:tc>
          <w:tcPr>
            <w:tcW w:w="2475" w:type="pct"/>
            <w:vMerge/>
            <w:tcBorders>
              <w:top w:val="single" w:sz="8" w:space="0" w:color="auto"/>
              <w:left w:val="single" w:sz="8" w:space="0" w:color="auto"/>
              <w:bottom w:val="single" w:sz="4" w:space="0" w:color="auto"/>
              <w:right w:val="single" w:sz="8" w:space="0" w:color="auto"/>
            </w:tcBorders>
            <w:vAlign w:val="center"/>
            <w:hideMark/>
          </w:tcPr>
          <w:p w14:paraId="543DF925" w14:textId="77777777" w:rsidR="00A454B4" w:rsidRPr="00FA4389" w:rsidRDefault="00A454B4" w:rsidP="00736E5D">
            <w:pPr>
              <w:jc w:val="center"/>
              <w:rPr>
                <w:b/>
                <w:bCs/>
                <w:color w:val="000000"/>
                <w:sz w:val="18"/>
                <w:szCs w:val="18"/>
              </w:rPr>
            </w:pPr>
          </w:p>
        </w:tc>
        <w:tc>
          <w:tcPr>
            <w:tcW w:w="1063" w:type="pct"/>
            <w:tcBorders>
              <w:top w:val="nil"/>
              <w:left w:val="nil"/>
              <w:bottom w:val="single" w:sz="4" w:space="0" w:color="auto"/>
              <w:right w:val="single" w:sz="8" w:space="0" w:color="auto"/>
            </w:tcBorders>
            <w:shd w:val="clear" w:color="000000" w:fill="DBE5F1"/>
            <w:vAlign w:val="center"/>
            <w:hideMark/>
          </w:tcPr>
          <w:p w14:paraId="59168442" w14:textId="77777777" w:rsidR="00A454B4" w:rsidRPr="00FA4389" w:rsidRDefault="00A454B4" w:rsidP="00736E5D">
            <w:pPr>
              <w:jc w:val="center"/>
              <w:rPr>
                <w:b/>
                <w:bCs/>
                <w:color w:val="000000"/>
                <w:sz w:val="18"/>
                <w:szCs w:val="18"/>
              </w:rPr>
            </w:pPr>
            <w:r w:rsidRPr="00FA4389">
              <w:rPr>
                <w:b/>
                <w:bCs/>
                <w:color w:val="000000"/>
                <w:sz w:val="18"/>
                <w:szCs w:val="18"/>
              </w:rPr>
              <w:t>(динара)</w:t>
            </w:r>
          </w:p>
        </w:tc>
        <w:tc>
          <w:tcPr>
            <w:tcW w:w="889" w:type="pct"/>
            <w:tcBorders>
              <w:top w:val="nil"/>
              <w:left w:val="nil"/>
              <w:bottom w:val="single" w:sz="4" w:space="0" w:color="auto"/>
              <w:right w:val="single" w:sz="8" w:space="0" w:color="auto"/>
            </w:tcBorders>
            <w:shd w:val="clear" w:color="000000" w:fill="DBE5F1"/>
            <w:vAlign w:val="center"/>
            <w:hideMark/>
          </w:tcPr>
          <w:p w14:paraId="4FDCB350" w14:textId="77777777" w:rsidR="00A454B4" w:rsidRPr="00FA4389" w:rsidRDefault="00A454B4" w:rsidP="00736E5D">
            <w:pPr>
              <w:jc w:val="center"/>
              <w:rPr>
                <w:b/>
                <w:bCs/>
                <w:color w:val="000000"/>
                <w:sz w:val="18"/>
                <w:szCs w:val="18"/>
              </w:rPr>
            </w:pPr>
            <w:r w:rsidRPr="00FA4389">
              <w:rPr>
                <w:b/>
                <w:bCs/>
                <w:color w:val="000000"/>
                <w:sz w:val="18"/>
                <w:szCs w:val="18"/>
              </w:rPr>
              <w:t>(динара)</w:t>
            </w:r>
          </w:p>
        </w:tc>
      </w:tr>
      <w:tr w:rsidR="00A454B4" w:rsidRPr="00FA4389" w14:paraId="699C00EE" w14:textId="77777777" w:rsidTr="00C97C0D">
        <w:trPr>
          <w:trHeight w:val="491"/>
        </w:trPr>
        <w:tc>
          <w:tcPr>
            <w:tcW w:w="573" w:type="pct"/>
            <w:tcBorders>
              <w:top w:val="single" w:sz="4" w:space="0" w:color="auto"/>
              <w:left w:val="single" w:sz="4" w:space="0" w:color="auto"/>
              <w:bottom w:val="single" w:sz="4" w:space="0" w:color="auto"/>
              <w:right w:val="single" w:sz="4" w:space="0" w:color="auto"/>
            </w:tcBorders>
            <w:vAlign w:val="center"/>
          </w:tcPr>
          <w:p w14:paraId="56D2BCC9" w14:textId="77777777" w:rsidR="00A454B4" w:rsidRPr="00CC1DFC" w:rsidRDefault="00A454B4" w:rsidP="00736E5D">
            <w:pPr>
              <w:autoSpaceDE w:val="0"/>
              <w:autoSpaceDN w:val="0"/>
              <w:adjustRightInd w:val="0"/>
              <w:ind w:hanging="14"/>
              <w:jc w:val="center"/>
              <w:rPr>
                <w:b/>
                <w:bCs/>
                <w:color w:val="000000"/>
                <w:sz w:val="16"/>
                <w:szCs w:val="16"/>
                <w:lang w:val="sr-Cyrl-CS"/>
              </w:rPr>
            </w:pPr>
            <w:r w:rsidRPr="00CC1DFC">
              <w:rPr>
                <w:b/>
                <w:bCs/>
                <w:color w:val="000000"/>
                <w:sz w:val="16"/>
                <w:szCs w:val="16"/>
                <w:lang w:val="sr-Cyrl-CS"/>
              </w:rPr>
              <w:t>ЦЕЛИНА 1</w:t>
            </w:r>
          </w:p>
        </w:tc>
        <w:tc>
          <w:tcPr>
            <w:tcW w:w="2475" w:type="pct"/>
            <w:tcBorders>
              <w:top w:val="single" w:sz="4" w:space="0" w:color="auto"/>
              <w:left w:val="single" w:sz="4" w:space="0" w:color="auto"/>
              <w:bottom w:val="single" w:sz="4" w:space="0" w:color="auto"/>
              <w:right w:val="single" w:sz="4" w:space="0" w:color="auto"/>
            </w:tcBorders>
            <w:shd w:val="clear" w:color="auto" w:fill="auto"/>
            <w:hideMark/>
          </w:tcPr>
          <w:p w14:paraId="6DA140BC" w14:textId="40F1A292" w:rsidR="00A454B4" w:rsidRPr="007C17F2" w:rsidRDefault="00660FD6" w:rsidP="00736E5D">
            <w:pPr>
              <w:autoSpaceDE w:val="0"/>
              <w:autoSpaceDN w:val="0"/>
              <w:adjustRightInd w:val="0"/>
              <w:spacing w:after="240"/>
              <w:jc w:val="both"/>
              <w:rPr>
                <w:sz w:val="22"/>
                <w:szCs w:val="22"/>
                <w:lang w:val="sr-Cyrl-CS"/>
              </w:rPr>
            </w:pPr>
            <w:r>
              <w:rPr>
                <w:b/>
                <w:bCs/>
                <w:sz w:val="22"/>
                <w:szCs w:val="22"/>
                <w:lang w:val="sr-Cyrl-RS"/>
              </w:rPr>
              <w:t>Посебни делови у недовршеном објекту</w:t>
            </w:r>
            <w:r w:rsidR="00C20046">
              <w:rPr>
                <w:b/>
                <w:bCs/>
                <w:sz w:val="22"/>
                <w:szCs w:val="22"/>
                <w:lang w:val="sr-Latn-RS"/>
              </w:rPr>
              <w:t xml:space="preserve"> </w:t>
            </w:r>
            <w:r>
              <w:rPr>
                <w:b/>
                <w:bCs/>
                <w:sz w:val="22"/>
                <w:szCs w:val="22"/>
                <w:lang w:val="sr-Cyrl-RS"/>
              </w:rPr>
              <w:t>,</w:t>
            </w:r>
            <w:r w:rsidR="00A454B4" w:rsidRPr="007C17F2">
              <w:rPr>
                <w:b/>
                <w:bCs/>
                <w:sz w:val="22"/>
                <w:szCs w:val="22"/>
              </w:rPr>
              <w:t xml:space="preserve"> у Београду, ул. </w:t>
            </w:r>
            <w:r w:rsidR="00A454B4" w:rsidRPr="007C17F2">
              <w:rPr>
                <w:b/>
                <w:bCs/>
                <w:sz w:val="22"/>
                <w:szCs w:val="22"/>
                <w:lang w:val="sr-Cyrl-RS"/>
              </w:rPr>
              <w:t xml:space="preserve">Михајла Богићевића бр.1, </w:t>
            </w:r>
            <w:r w:rsidR="00A454B4" w:rsidRPr="007C17F2">
              <w:rPr>
                <w:sz w:val="22"/>
                <w:szCs w:val="22"/>
                <w:lang w:val="sr-Cyrl-CS"/>
              </w:rPr>
              <w:t>у оквиру зграде бр.1</w:t>
            </w:r>
            <w:r w:rsidR="00A454B4">
              <w:rPr>
                <w:sz w:val="22"/>
                <w:szCs w:val="22"/>
                <w:lang w:val="sr-Latn-RS"/>
              </w:rPr>
              <w:t xml:space="preserve"> </w:t>
            </w:r>
            <w:r w:rsidR="00A454B4" w:rsidRPr="007C17F2">
              <w:rPr>
                <w:sz w:val="22"/>
                <w:szCs w:val="22"/>
                <w:lang w:val="sr-Cyrl-CS"/>
              </w:rPr>
              <w:t>постојеће на</w:t>
            </w:r>
            <w:r w:rsidR="00A454B4" w:rsidRPr="007C17F2">
              <w:rPr>
                <w:sz w:val="22"/>
                <w:szCs w:val="22"/>
              </w:rPr>
              <w:t xml:space="preserve"> </w:t>
            </w:r>
            <w:r w:rsidR="00A454B4" w:rsidRPr="007C17F2">
              <w:rPr>
                <w:sz w:val="22"/>
                <w:szCs w:val="22"/>
                <w:lang w:val="sr-Cyrl-CS"/>
              </w:rPr>
              <w:t>к.</w:t>
            </w:r>
            <w:r w:rsidR="00A454B4">
              <w:rPr>
                <w:sz w:val="22"/>
                <w:szCs w:val="22"/>
                <w:lang w:val="sr-Cyrl-CS"/>
              </w:rPr>
              <w:t>п</w:t>
            </w:r>
            <w:r w:rsidR="00A454B4" w:rsidRPr="007C17F2">
              <w:rPr>
                <w:sz w:val="22"/>
                <w:szCs w:val="22"/>
                <w:lang w:val="sr-Cyrl-CS"/>
              </w:rPr>
              <w:t>. 494/</w:t>
            </w:r>
            <w:r w:rsidR="009043DC">
              <w:rPr>
                <w:sz w:val="22"/>
                <w:szCs w:val="22"/>
                <w:lang w:val="sr-Latn-RS"/>
              </w:rPr>
              <w:t>1</w:t>
            </w:r>
            <w:r w:rsidR="00A454B4">
              <w:rPr>
                <w:sz w:val="22"/>
                <w:szCs w:val="22"/>
                <w:lang w:val="sr-Latn-RS"/>
              </w:rPr>
              <w:t xml:space="preserve">, a </w:t>
            </w:r>
            <w:r w:rsidR="00A454B4">
              <w:rPr>
                <w:sz w:val="22"/>
                <w:szCs w:val="22"/>
                <w:lang w:val="sr-Cyrl-RS"/>
              </w:rPr>
              <w:t>која делом пада</w:t>
            </w:r>
            <w:r w:rsidR="00C20046">
              <w:rPr>
                <w:sz w:val="22"/>
                <w:szCs w:val="22"/>
                <w:lang w:val="sr-Latn-RS"/>
              </w:rPr>
              <w:t xml:space="preserve"> </w:t>
            </w:r>
            <w:r w:rsidR="00C20046">
              <w:rPr>
                <w:sz w:val="22"/>
                <w:szCs w:val="22"/>
                <w:lang w:val="sr-Cyrl-RS"/>
              </w:rPr>
              <w:t>и</w:t>
            </w:r>
            <w:r w:rsidR="00A454B4">
              <w:rPr>
                <w:sz w:val="22"/>
                <w:szCs w:val="22"/>
                <w:lang w:val="sr-Cyrl-RS"/>
              </w:rPr>
              <w:t xml:space="preserve"> на к.п.</w:t>
            </w:r>
            <w:r w:rsidR="00D362BC">
              <w:rPr>
                <w:sz w:val="22"/>
                <w:szCs w:val="22"/>
                <w:lang w:val="sr-Cyrl-RS"/>
              </w:rPr>
              <w:t xml:space="preserve"> </w:t>
            </w:r>
            <w:r w:rsidR="00A454B4">
              <w:rPr>
                <w:sz w:val="22"/>
                <w:szCs w:val="22"/>
                <w:lang w:val="sr-Cyrl-RS"/>
              </w:rPr>
              <w:t>494/2,</w:t>
            </w:r>
            <w:r w:rsidR="009043DC">
              <w:rPr>
                <w:sz w:val="22"/>
                <w:szCs w:val="22"/>
                <w:lang w:val="sr-Latn-RS"/>
              </w:rPr>
              <w:t xml:space="preserve"> </w:t>
            </w:r>
            <w:r w:rsidR="00A454B4">
              <w:rPr>
                <w:sz w:val="22"/>
                <w:szCs w:val="22"/>
                <w:lang w:val="sr-Cyrl-RS"/>
              </w:rPr>
              <w:t>495 и 811</w:t>
            </w:r>
            <w:r w:rsidR="00843905">
              <w:rPr>
                <w:sz w:val="22"/>
                <w:szCs w:val="22"/>
                <w:lang w:val="sr-Cyrl-RS"/>
              </w:rPr>
              <w:t>/1</w:t>
            </w:r>
            <w:r w:rsidR="00A454B4" w:rsidRPr="007C17F2">
              <w:rPr>
                <w:sz w:val="22"/>
                <w:szCs w:val="22"/>
                <w:lang w:val="sr-Cyrl-CS"/>
              </w:rPr>
              <w:t xml:space="preserve"> све у КО Савски венац, објекат</w:t>
            </w:r>
            <w:r w:rsidR="009043DC">
              <w:rPr>
                <w:sz w:val="22"/>
                <w:szCs w:val="22"/>
                <w:lang w:val="sr-Latn-RS"/>
              </w:rPr>
              <w:t xml:space="preserve"> </w:t>
            </w:r>
            <w:r w:rsidR="00A454B4" w:rsidRPr="007C17F2">
              <w:rPr>
                <w:sz w:val="22"/>
                <w:szCs w:val="22"/>
                <w:lang w:val="sr-Cyrl-CS"/>
              </w:rPr>
              <w:t>изграђен без одобрења за градњу, власник држалац није утврђен</w:t>
            </w:r>
            <w:r w:rsidR="00A454B4">
              <w:rPr>
                <w:sz w:val="22"/>
                <w:szCs w:val="22"/>
                <w:lang w:val="sr-Cyrl-CS"/>
              </w:rPr>
              <w:t>, облик својине приватна, обим удела 1/1</w:t>
            </w:r>
            <w:r w:rsidR="00A454B4" w:rsidRPr="007C17F2">
              <w:rPr>
                <w:sz w:val="22"/>
                <w:szCs w:val="22"/>
                <w:lang w:val="sr-Cyrl-CS"/>
              </w:rPr>
              <w:t xml:space="preserve"> и то: </w:t>
            </w:r>
          </w:p>
          <w:p w14:paraId="5E3D64B5" w14:textId="77777777" w:rsidR="00A454B4" w:rsidRPr="003036C6" w:rsidRDefault="00A454B4" w:rsidP="00736E5D">
            <w:pPr>
              <w:autoSpaceDE w:val="0"/>
              <w:autoSpaceDN w:val="0"/>
              <w:adjustRightInd w:val="0"/>
              <w:jc w:val="both"/>
              <w:rPr>
                <w:sz w:val="22"/>
                <w:szCs w:val="22"/>
                <w:lang w:val="sr-Cyrl-CS"/>
              </w:rPr>
            </w:pPr>
            <w:r w:rsidRPr="00C95CF1">
              <w:rPr>
                <w:b/>
                <w:bCs/>
                <w:sz w:val="22"/>
                <w:szCs w:val="22"/>
                <w:lang w:val="sr-Cyrl-CS"/>
              </w:rPr>
              <w:t>Локал Л3</w:t>
            </w:r>
            <w:r>
              <w:rPr>
                <w:sz w:val="22"/>
                <w:szCs w:val="22"/>
                <w:lang w:val="sr-Cyrl-CS"/>
              </w:rPr>
              <w:t xml:space="preserve"> у приземљу површине </w:t>
            </w:r>
            <w:r w:rsidRPr="003036C6">
              <w:rPr>
                <w:sz w:val="22"/>
                <w:szCs w:val="22"/>
                <w:lang w:val="hr" w:eastAsia="sr-Latn-RS"/>
              </w:rPr>
              <w:t>24.64</w:t>
            </w:r>
            <w:r w:rsidRPr="003036C6">
              <w:rPr>
                <w:sz w:val="22"/>
                <w:szCs w:val="22"/>
                <w:lang w:val="sr-Cyrl-RS" w:eastAsia="sr-Latn-RS"/>
              </w:rPr>
              <w:t>м2</w:t>
            </w:r>
          </w:p>
          <w:p w14:paraId="744D49B2" w14:textId="77777777" w:rsidR="00A454B4" w:rsidRPr="003036C6" w:rsidRDefault="00A454B4" w:rsidP="00736E5D">
            <w:pPr>
              <w:autoSpaceDE w:val="0"/>
              <w:autoSpaceDN w:val="0"/>
              <w:adjustRightInd w:val="0"/>
              <w:ind w:hanging="14"/>
              <w:jc w:val="both"/>
              <w:rPr>
                <w:sz w:val="22"/>
                <w:szCs w:val="22"/>
                <w:lang w:val="sr-Cyrl-CS"/>
              </w:rPr>
            </w:pPr>
            <w:r w:rsidRPr="00C95CF1">
              <w:rPr>
                <w:b/>
                <w:bCs/>
                <w:sz w:val="22"/>
                <w:szCs w:val="22"/>
                <w:lang w:val="sr-Cyrl-CS"/>
              </w:rPr>
              <w:t>Локал Л5</w:t>
            </w:r>
            <w:r w:rsidRPr="003036C6">
              <w:rPr>
                <w:sz w:val="22"/>
                <w:szCs w:val="22"/>
                <w:lang w:val="sr-Cyrl-CS"/>
              </w:rPr>
              <w:t xml:space="preserve"> у приземљу површине </w:t>
            </w:r>
            <w:r w:rsidRPr="003036C6">
              <w:rPr>
                <w:sz w:val="22"/>
                <w:szCs w:val="22"/>
                <w:lang w:val="sr-Cyrl-RS" w:eastAsia="sr-Latn-RS"/>
              </w:rPr>
              <w:t>11,75м2</w:t>
            </w:r>
          </w:p>
          <w:p w14:paraId="5411189D" w14:textId="3D5B8E41" w:rsidR="00A454B4" w:rsidRPr="003036C6" w:rsidRDefault="00A454B4" w:rsidP="00736E5D">
            <w:pPr>
              <w:rPr>
                <w:sz w:val="22"/>
                <w:szCs w:val="22"/>
                <w:lang w:val="ru-RU"/>
              </w:rPr>
            </w:pPr>
            <w:r w:rsidRPr="00C95CF1">
              <w:rPr>
                <w:b/>
                <w:bCs/>
                <w:sz w:val="22"/>
                <w:szCs w:val="22"/>
                <w:lang w:val="sr-Cyrl-CS"/>
              </w:rPr>
              <w:t>Локал Л</w:t>
            </w:r>
            <w:r w:rsidR="00660FD6">
              <w:rPr>
                <w:b/>
                <w:bCs/>
                <w:sz w:val="22"/>
                <w:szCs w:val="22"/>
                <w:lang w:val="sr-Cyrl-CS"/>
              </w:rPr>
              <w:t xml:space="preserve"> Ц</w:t>
            </w:r>
            <w:r w:rsidRPr="003036C6">
              <w:rPr>
                <w:sz w:val="22"/>
                <w:szCs w:val="22"/>
                <w:lang w:val="sr-Cyrl-CS"/>
              </w:rPr>
              <w:t xml:space="preserve"> у приземљу површине </w:t>
            </w:r>
            <w:r w:rsidRPr="003036C6">
              <w:rPr>
                <w:sz w:val="22"/>
                <w:szCs w:val="22"/>
                <w:lang w:val="sr-Cyrl-RS" w:eastAsia="sr-Latn-RS"/>
              </w:rPr>
              <w:t>13,</w:t>
            </w:r>
            <w:r>
              <w:rPr>
                <w:sz w:val="22"/>
                <w:szCs w:val="22"/>
                <w:lang w:val="sr-Cyrl-RS" w:eastAsia="sr-Latn-RS"/>
              </w:rPr>
              <w:t>45</w:t>
            </w:r>
            <w:r w:rsidRPr="003036C6">
              <w:rPr>
                <w:sz w:val="22"/>
                <w:szCs w:val="22"/>
                <w:lang w:val="sr-Cyrl-RS" w:eastAsia="sr-Latn-RS"/>
              </w:rPr>
              <w:t>м2</w:t>
            </w:r>
          </w:p>
          <w:p w14:paraId="2EEA2F0E" w14:textId="77777777" w:rsidR="00A454B4" w:rsidRPr="003036C6" w:rsidRDefault="00A454B4" w:rsidP="00736E5D">
            <w:pPr>
              <w:rPr>
                <w:sz w:val="22"/>
                <w:szCs w:val="22"/>
                <w:lang w:val="ru-RU"/>
              </w:rPr>
            </w:pPr>
            <w:r w:rsidRPr="00C95CF1">
              <w:rPr>
                <w:b/>
                <w:bCs/>
                <w:sz w:val="22"/>
                <w:szCs w:val="22"/>
                <w:lang w:val="sr-Cyrl-RS" w:eastAsia="sr-Latn-RS"/>
              </w:rPr>
              <w:t>Стан бр.7</w:t>
            </w:r>
            <w:r w:rsidRPr="003036C6">
              <w:rPr>
                <w:sz w:val="22"/>
                <w:szCs w:val="22"/>
                <w:lang w:val="sr-Cyrl-RS" w:eastAsia="sr-Latn-RS"/>
              </w:rPr>
              <w:t xml:space="preserve"> на другом спрату, нето површине 36,09м2 планиране структуре 1.0</w:t>
            </w:r>
          </w:p>
          <w:p w14:paraId="691BF4C4" w14:textId="77777777" w:rsidR="00A454B4" w:rsidRPr="003036C6" w:rsidRDefault="00A454B4" w:rsidP="00736E5D">
            <w:pPr>
              <w:rPr>
                <w:sz w:val="22"/>
                <w:szCs w:val="22"/>
                <w:lang w:val="ru-RU"/>
              </w:rPr>
            </w:pPr>
            <w:r w:rsidRPr="00C95CF1">
              <w:rPr>
                <w:b/>
                <w:bCs/>
                <w:sz w:val="22"/>
                <w:szCs w:val="22"/>
                <w:lang w:val="sr-Cyrl-RS" w:eastAsia="sr-Latn-RS"/>
              </w:rPr>
              <w:t>Стан бр.8</w:t>
            </w:r>
            <w:r w:rsidRPr="003036C6">
              <w:rPr>
                <w:sz w:val="22"/>
                <w:szCs w:val="22"/>
                <w:lang w:val="sr-Cyrl-RS" w:eastAsia="sr-Latn-RS"/>
              </w:rPr>
              <w:t xml:space="preserve"> на другом спрату, нето површине </w:t>
            </w:r>
            <w:r w:rsidRPr="003036C6">
              <w:rPr>
                <w:sz w:val="22"/>
                <w:szCs w:val="22"/>
                <w:lang w:val="hr" w:eastAsia="sr-Latn-RS"/>
              </w:rPr>
              <w:t>65.24</w:t>
            </w:r>
            <w:r w:rsidRPr="003036C6">
              <w:rPr>
                <w:sz w:val="22"/>
                <w:szCs w:val="22"/>
                <w:lang w:val="sr-Cyrl-RS" w:eastAsia="sr-Latn-RS"/>
              </w:rPr>
              <w:t>м2 планиране структуре 2.0</w:t>
            </w:r>
          </w:p>
          <w:p w14:paraId="7089E462" w14:textId="77777777" w:rsidR="00A454B4" w:rsidRPr="003036C6" w:rsidRDefault="00A454B4" w:rsidP="00736E5D">
            <w:pPr>
              <w:rPr>
                <w:sz w:val="22"/>
                <w:szCs w:val="22"/>
                <w:lang w:val="ru-RU"/>
              </w:rPr>
            </w:pPr>
            <w:r w:rsidRPr="00C95CF1">
              <w:rPr>
                <w:b/>
                <w:bCs/>
                <w:sz w:val="22"/>
                <w:szCs w:val="22"/>
                <w:lang w:val="sr-Cyrl-RS" w:eastAsia="sr-Latn-RS"/>
              </w:rPr>
              <w:t>Стан бр.9</w:t>
            </w:r>
            <w:r w:rsidRPr="003036C6">
              <w:rPr>
                <w:sz w:val="22"/>
                <w:szCs w:val="22"/>
                <w:lang w:val="sr-Cyrl-RS" w:eastAsia="sr-Latn-RS"/>
              </w:rPr>
              <w:t xml:space="preserve"> на другом спрату, нето површине 37,70м2 планиране структуре 1.0</w:t>
            </w:r>
          </w:p>
          <w:p w14:paraId="750B73FE" w14:textId="77777777" w:rsidR="00A454B4" w:rsidRPr="003036C6" w:rsidRDefault="00A454B4" w:rsidP="00736E5D">
            <w:pPr>
              <w:rPr>
                <w:sz w:val="22"/>
                <w:szCs w:val="22"/>
                <w:lang w:val="ru-RU"/>
              </w:rPr>
            </w:pPr>
            <w:r w:rsidRPr="00C95CF1">
              <w:rPr>
                <w:b/>
                <w:bCs/>
                <w:sz w:val="22"/>
                <w:szCs w:val="22"/>
                <w:lang w:val="sr-Cyrl-RS" w:eastAsia="sr-Latn-RS"/>
              </w:rPr>
              <w:t>Стан бр.10</w:t>
            </w:r>
            <w:r w:rsidRPr="003036C6">
              <w:rPr>
                <w:sz w:val="22"/>
                <w:szCs w:val="22"/>
                <w:lang w:val="sr-Cyrl-RS" w:eastAsia="sr-Latn-RS"/>
              </w:rPr>
              <w:t xml:space="preserve"> на другом спрату, нето површине 56,38м2 планиране структуре 2.0</w:t>
            </w:r>
          </w:p>
          <w:p w14:paraId="536DC2CB" w14:textId="77777777" w:rsidR="00A454B4" w:rsidRPr="00911258" w:rsidRDefault="00A454B4" w:rsidP="00736E5D">
            <w:pPr>
              <w:rPr>
                <w:lang w:val="ru-RU"/>
              </w:rPr>
            </w:pPr>
            <w:r w:rsidRPr="00C95CF1">
              <w:rPr>
                <w:b/>
                <w:bCs/>
                <w:sz w:val="22"/>
                <w:szCs w:val="22"/>
                <w:lang w:val="sr-Cyrl-RS" w:eastAsia="sr-Latn-RS"/>
              </w:rPr>
              <w:t>Стан бр.14</w:t>
            </w:r>
            <w:r w:rsidRPr="003036C6">
              <w:rPr>
                <w:sz w:val="22"/>
                <w:szCs w:val="22"/>
                <w:lang w:val="sr-Cyrl-RS" w:eastAsia="sr-Latn-RS"/>
              </w:rPr>
              <w:t xml:space="preserve"> на трећем спрату, нето површине 64,76м2</w:t>
            </w:r>
            <w:r>
              <w:rPr>
                <w:lang w:val="sr-Cyrl-RS" w:eastAsia="sr-Latn-RS"/>
              </w:rPr>
              <w:t xml:space="preserve"> планиране структуре 2.0</w:t>
            </w:r>
          </w:p>
          <w:p w14:paraId="34D6D8C3" w14:textId="77777777" w:rsidR="00A454B4" w:rsidRPr="003036C6" w:rsidRDefault="00A454B4" w:rsidP="00736E5D">
            <w:pPr>
              <w:rPr>
                <w:sz w:val="22"/>
                <w:szCs w:val="22"/>
                <w:lang w:val="ru-RU"/>
              </w:rPr>
            </w:pPr>
            <w:r w:rsidRPr="00C95CF1">
              <w:rPr>
                <w:b/>
                <w:bCs/>
                <w:sz w:val="22"/>
                <w:szCs w:val="22"/>
                <w:lang w:val="sr-Cyrl-RS" w:eastAsia="sr-Latn-RS"/>
              </w:rPr>
              <w:t>Стан бр.20</w:t>
            </w:r>
            <w:r w:rsidRPr="003036C6">
              <w:rPr>
                <w:sz w:val="22"/>
                <w:szCs w:val="22"/>
                <w:lang w:val="sr-Cyrl-RS" w:eastAsia="sr-Latn-RS"/>
              </w:rPr>
              <w:t xml:space="preserve"> на четвртом спрату, нето површине </w:t>
            </w:r>
            <w:r w:rsidRPr="003036C6">
              <w:rPr>
                <w:sz w:val="22"/>
                <w:szCs w:val="22"/>
                <w:lang w:val="hr" w:eastAsia="sr-Latn-RS"/>
              </w:rPr>
              <w:t>67.69</w:t>
            </w:r>
            <w:r w:rsidRPr="003036C6">
              <w:rPr>
                <w:sz w:val="22"/>
                <w:szCs w:val="22"/>
                <w:lang w:val="sr-Cyrl-RS" w:eastAsia="sr-Latn-RS"/>
              </w:rPr>
              <w:t>м2 планиране структуре 2.0</w:t>
            </w:r>
          </w:p>
          <w:p w14:paraId="314683B6" w14:textId="77777777" w:rsidR="00A454B4" w:rsidRPr="003036C6" w:rsidRDefault="00A454B4" w:rsidP="00736E5D">
            <w:pPr>
              <w:rPr>
                <w:sz w:val="22"/>
                <w:szCs w:val="22"/>
                <w:lang w:val="ru-RU"/>
              </w:rPr>
            </w:pPr>
            <w:r w:rsidRPr="00C95CF1">
              <w:rPr>
                <w:b/>
                <w:bCs/>
                <w:sz w:val="22"/>
                <w:szCs w:val="22"/>
                <w:lang w:val="ru-RU"/>
              </w:rPr>
              <w:t>Стан бр.21</w:t>
            </w:r>
            <w:r w:rsidRPr="003036C6">
              <w:rPr>
                <w:sz w:val="22"/>
                <w:szCs w:val="22"/>
                <w:lang w:val="ru-RU"/>
              </w:rPr>
              <w:t xml:space="preserve"> на </w:t>
            </w:r>
            <w:r w:rsidRPr="003036C6">
              <w:rPr>
                <w:sz w:val="22"/>
                <w:szCs w:val="22"/>
                <w:lang w:val="sr-Cyrl-RS" w:eastAsia="sr-Latn-RS"/>
              </w:rPr>
              <w:t xml:space="preserve">четвртом спрату, нето површине </w:t>
            </w:r>
            <w:r w:rsidRPr="003036C6">
              <w:rPr>
                <w:sz w:val="22"/>
                <w:szCs w:val="22"/>
                <w:lang w:val="hr" w:eastAsia="sr-Latn-RS"/>
              </w:rPr>
              <w:t>37.54</w:t>
            </w:r>
            <w:r w:rsidRPr="003036C6">
              <w:rPr>
                <w:sz w:val="22"/>
                <w:szCs w:val="22"/>
                <w:lang w:val="sr-Cyrl-RS" w:eastAsia="sr-Latn-RS"/>
              </w:rPr>
              <w:t>м2 планиране структуре</w:t>
            </w:r>
            <w:r w:rsidRPr="003036C6">
              <w:rPr>
                <w:sz w:val="22"/>
                <w:szCs w:val="22"/>
                <w:lang w:val="ru-RU"/>
              </w:rPr>
              <w:t xml:space="preserve"> 1.0</w:t>
            </w:r>
          </w:p>
          <w:p w14:paraId="7937B2E8" w14:textId="77777777" w:rsidR="00A454B4" w:rsidRPr="003036C6" w:rsidRDefault="00A454B4" w:rsidP="00736E5D">
            <w:pPr>
              <w:rPr>
                <w:sz w:val="22"/>
                <w:szCs w:val="22"/>
                <w:lang w:val="ru-RU"/>
              </w:rPr>
            </w:pPr>
            <w:r w:rsidRPr="00C95CF1">
              <w:rPr>
                <w:b/>
                <w:bCs/>
                <w:sz w:val="22"/>
                <w:szCs w:val="22"/>
                <w:lang w:val="ru-RU"/>
              </w:rPr>
              <w:t>Стан бр.27</w:t>
            </w:r>
            <w:r w:rsidRPr="003036C6">
              <w:rPr>
                <w:sz w:val="22"/>
                <w:szCs w:val="22"/>
                <w:lang w:val="ru-RU"/>
              </w:rPr>
              <w:t xml:space="preserve"> на </w:t>
            </w:r>
            <w:r w:rsidRPr="003036C6">
              <w:rPr>
                <w:sz w:val="22"/>
                <w:szCs w:val="22"/>
                <w:lang w:val="sr-Cyrl-RS" w:eastAsia="sr-Latn-RS"/>
              </w:rPr>
              <w:t xml:space="preserve">петом спрату, нето површине </w:t>
            </w:r>
            <w:r w:rsidRPr="003036C6">
              <w:rPr>
                <w:sz w:val="22"/>
                <w:szCs w:val="22"/>
                <w:lang w:val="hr" w:eastAsia="sr-Latn-RS"/>
              </w:rPr>
              <w:t>37.40</w:t>
            </w:r>
            <w:r w:rsidRPr="003036C6">
              <w:rPr>
                <w:sz w:val="22"/>
                <w:szCs w:val="22"/>
                <w:lang w:val="sr-Cyrl-RS" w:eastAsia="sr-Latn-RS"/>
              </w:rPr>
              <w:t>м2 планиране структуре  1.0</w:t>
            </w:r>
          </w:p>
          <w:p w14:paraId="68D76DA8" w14:textId="77777777" w:rsidR="00A454B4" w:rsidRPr="003036C6" w:rsidRDefault="00A454B4" w:rsidP="00736E5D">
            <w:pPr>
              <w:rPr>
                <w:sz w:val="22"/>
                <w:szCs w:val="22"/>
                <w:lang w:val="ru-RU"/>
              </w:rPr>
            </w:pPr>
            <w:r w:rsidRPr="00C95CF1">
              <w:rPr>
                <w:b/>
                <w:bCs/>
                <w:sz w:val="22"/>
                <w:szCs w:val="22"/>
                <w:lang w:val="ru-RU"/>
              </w:rPr>
              <w:lastRenderedPageBreak/>
              <w:t>Стан бр.28</w:t>
            </w:r>
            <w:r w:rsidRPr="003036C6">
              <w:rPr>
                <w:sz w:val="22"/>
                <w:szCs w:val="22"/>
                <w:lang w:val="ru-RU"/>
              </w:rPr>
              <w:t xml:space="preserve"> на </w:t>
            </w:r>
            <w:r w:rsidRPr="003036C6">
              <w:rPr>
                <w:sz w:val="22"/>
                <w:szCs w:val="22"/>
                <w:lang w:val="sr-Cyrl-RS" w:eastAsia="sr-Latn-RS"/>
              </w:rPr>
              <w:t xml:space="preserve">петом спрату, нето површине </w:t>
            </w:r>
            <w:r w:rsidRPr="003036C6">
              <w:rPr>
                <w:sz w:val="22"/>
                <w:szCs w:val="22"/>
                <w:lang w:val="hr" w:eastAsia="sr-Latn-RS"/>
              </w:rPr>
              <w:t>56.64</w:t>
            </w:r>
            <w:r w:rsidRPr="003036C6">
              <w:rPr>
                <w:sz w:val="22"/>
                <w:szCs w:val="22"/>
                <w:lang w:val="sr-Cyrl-RS" w:eastAsia="sr-Latn-RS"/>
              </w:rPr>
              <w:t>м2 планиране структуре  2.0</w:t>
            </w:r>
          </w:p>
          <w:p w14:paraId="2B96BE25" w14:textId="77777777" w:rsidR="00A454B4" w:rsidRPr="003036C6" w:rsidRDefault="00A454B4" w:rsidP="00736E5D">
            <w:pPr>
              <w:rPr>
                <w:sz w:val="22"/>
                <w:szCs w:val="22"/>
                <w:lang w:val="ru-RU"/>
              </w:rPr>
            </w:pPr>
            <w:r w:rsidRPr="00C95CF1">
              <w:rPr>
                <w:b/>
                <w:bCs/>
                <w:sz w:val="22"/>
                <w:szCs w:val="22"/>
                <w:lang w:val="ru-RU"/>
              </w:rPr>
              <w:t>Стан бр.29</w:t>
            </w:r>
            <w:r w:rsidRPr="003036C6">
              <w:rPr>
                <w:sz w:val="22"/>
                <w:szCs w:val="22"/>
                <w:lang w:val="ru-RU"/>
              </w:rPr>
              <w:t xml:space="preserve"> на </w:t>
            </w:r>
            <w:r w:rsidRPr="003036C6">
              <w:rPr>
                <w:sz w:val="22"/>
                <w:szCs w:val="22"/>
                <w:lang w:val="sr-Cyrl-RS" w:eastAsia="sr-Latn-RS"/>
              </w:rPr>
              <w:t xml:space="preserve">петом спрату, нето површине </w:t>
            </w:r>
            <w:r w:rsidRPr="003036C6">
              <w:rPr>
                <w:sz w:val="22"/>
                <w:szCs w:val="22"/>
                <w:lang w:val="hr" w:eastAsia="sr-Latn-RS"/>
              </w:rPr>
              <w:t>39.33</w:t>
            </w:r>
            <w:r w:rsidRPr="003036C6">
              <w:rPr>
                <w:sz w:val="22"/>
                <w:szCs w:val="22"/>
                <w:lang w:val="sr-Cyrl-RS" w:eastAsia="sr-Latn-RS"/>
              </w:rPr>
              <w:t>м2 планиране структуре  1.0</w:t>
            </w:r>
          </w:p>
          <w:p w14:paraId="51094B6F" w14:textId="77777777" w:rsidR="00A454B4" w:rsidRPr="003036C6" w:rsidRDefault="00A454B4" w:rsidP="00736E5D">
            <w:pPr>
              <w:rPr>
                <w:sz w:val="22"/>
                <w:szCs w:val="22"/>
                <w:lang w:val="ru-RU"/>
              </w:rPr>
            </w:pPr>
            <w:r w:rsidRPr="00C95CF1">
              <w:rPr>
                <w:b/>
                <w:bCs/>
                <w:sz w:val="22"/>
                <w:szCs w:val="22"/>
                <w:lang w:val="ru-RU"/>
              </w:rPr>
              <w:t>Стан бр.32</w:t>
            </w:r>
            <w:r w:rsidRPr="003036C6">
              <w:rPr>
                <w:sz w:val="22"/>
                <w:szCs w:val="22"/>
                <w:lang w:val="ru-RU"/>
              </w:rPr>
              <w:t xml:space="preserve"> на шестом</w:t>
            </w:r>
            <w:r w:rsidRPr="003036C6">
              <w:rPr>
                <w:sz w:val="22"/>
                <w:szCs w:val="22"/>
                <w:lang w:val="sr-Cyrl-RS" w:eastAsia="sr-Latn-RS"/>
              </w:rPr>
              <w:t xml:space="preserve"> спрату, нето површине </w:t>
            </w:r>
            <w:r w:rsidRPr="003036C6">
              <w:rPr>
                <w:sz w:val="22"/>
                <w:szCs w:val="22"/>
                <w:lang w:val="hr" w:eastAsia="sr-Latn-RS"/>
              </w:rPr>
              <w:t>37.24</w:t>
            </w:r>
            <w:r w:rsidRPr="003036C6">
              <w:rPr>
                <w:sz w:val="22"/>
                <w:szCs w:val="22"/>
                <w:lang w:val="sr-Cyrl-RS" w:eastAsia="sr-Latn-RS"/>
              </w:rPr>
              <w:t>м2 планиране структуре 1.0</w:t>
            </w:r>
          </w:p>
          <w:p w14:paraId="6C9FD1CA" w14:textId="77777777" w:rsidR="00A454B4" w:rsidRPr="003036C6" w:rsidRDefault="00A454B4" w:rsidP="00736E5D">
            <w:pPr>
              <w:rPr>
                <w:sz w:val="22"/>
                <w:szCs w:val="22"/>
                <w:lang w:val="ru-RU"/>
              </w:rPr>
            </w:pPr>
            <w:r w:rsidRPr="00C95CF1">
              <w:rPr>
                <w:b/>
                <w:bCs/>
                <w:sz w:val="22"/>
                <w:szCs w:val="22"/>
                <w:lang w:val="ru-RU"/>
              </w:rPr>
              <w:t>Стан бр.33</w:t>
            </w:r>
            <w:r w:rsidRPr="003036C6">
              <w:rPr>
                <w:sz w:val="22"/>
                <w:szCs w:val="22"/>
                <w:lang w:val="ru-RU"/>
              </w:rPr>
              <w:t xml:space="preserve"> на шестом</w:t>
            </w:r>
            <w:r w:rsidRPr="003036C6">
              <w:rPr>
                <w:sz w:val="22"/>
                <w:szCs w:val="22"/>
                <w:lang w:val="sr-Cyrl-RS" w:eastAsia="sr-Latn-RS"/>
              </w:rPr>
              <w:t xml:space="preserve"> спрату, нето површине </w:t>
            </w:r>
            <w:r w:rsidRPr="003036C6">
              <w:rPr>
                <w:sz w:val="22"/>
                <w:szCs w:val="22"/>
                <w:lang w:val="hr" w:eastAsia="sr-Latn-RS"/>
              </w:rPr>
              <w:t>56.04</w:t>
            </w:r>
            <w:r w:rsidRPr="003036C6">
              <w:rPr>
                <w:sz w:val="22"/>
                <w:szCs w:val="22"/>
                <w:lang w:val="sr-Cyrl-RS" w:eastAsia="sr-Latn-RS"/>
              </w:rPr>
              <w:t>м2 планиране структуре 2.0</w:t>
            </w:r>
          </w:p>
          <w:p w14:paraId="4A4024DF" w14:textId="77777777" w:rsidR="00A454B4" w:rsidRPr="003036C6" w:rsidRDefault="00A454B4" w:rsidP="00736E5D">
            <w:pPr>
              <w:rPr>
                <w:sz w:val="22"/>
                <w:szCs w:val="22"/>
                <w:lang w:val="ru-RU"/>
              </w:rPr>
            </w:pPr>
            <w:r w:rsidRPr="00C95CF1">
              <w:rPr>
                <w:b/>
                <w:bCs/>
                <w:sz w:val="22"/>
                <w:szCs w:val="22"/>
                <w:lang w:val="ru-RU"/>
              </w:rPr>
              <w:t>Стан бр.34</w:t>
            </w:r>
            <w:r w:rsidRPr="003036C6">
              <w:rPr>
                <w:sz w:val="22"/>
                <w:szCs w:val="22"/>
                <w:lang w:val="ru-RU"/>
              </w:rPr>
              <w:t xml:space="preserve"> на шестом</w:t>
            </w:r>
            <w:r w:rsidRPr="003036C6">
              <w:rPr>
                <w:sz w:val="22"/>
                <w:szCs w:val="22"/>
                <w:lang w:val="sr-Cyrl-RS" w:eastAsia="sr-Latn-RS"/>
              </w:rPr>
              <w:t xml:space="preserve"> спрату, нето површине 39</w:t>
            </w:r>
            <w:r w:rsidRPr="003036C6">
              <w:rPr>
                <w:sz w:val="22"/>
                <w:szCs w:val="22"/>
                <w:lang w:val="hr" w:eastAsia="sr-Latn-RS"/>
              </w:rPr>
              <w:t>.</w:t>
            </w:r>
            <w:r w:rsidRPr="003036C6">
              <w:rPr>
                <w:sz w:val="22"/>
                <w:szCs w:val="22"/>
                <w:lang w:val="sr-Cyrl-RS" w:eastAsia="sr-Latn-RS"/>
              </w:rPr>
              <w:t>75м2 планиране структуре 1.0</w:t>
            </w:r>
          </w:p>
          <w:p w14:paraId="19D36DD5" w14:textId="1403E404" w:rsidR="00A454B4" w:rsidRDefault="00A454B4" w:rsidP="00736E5D">
            <w:pPr>
              <w:rPr>
                <w:sz w:val="22"/>
                <w:szCs w:val="22"/>
                <w:lang w:val="sr-Cyrl-RS" w:eastAsia="sr-Latn-RS"/>
              </w:rPr>
            </w:pPr>
            <w:r w:rsidRPr="00C95CF1">
              <w:rPr>
                <w:b/>
                <w:bCs/>
                <w:sz w:val="22"/>
                <w:szCs w:val="22"/>
                <w:lang w:val="ru-RU"/>
              </w:rPr>
              <w:t>Стан бр.35</w:t>
            </w:r>
            <w:r w:rsidRPr="003036C6">
              <w:rPr>
                <w:sz w:val="22"/>
                <w:szCs w:val="22"/>
                <w:lang w:val="ru-RU"/>
              </w:rPr>
              <w:t xml:space="preserve"> на шестом</w:t>
            </w:r>
            <w:r w:rsidRPr="003036C6">
              <w:rPr>
                <w:sz w:val="22"/>
                <w:szCs w:val="22"/>
                <w:lang w:val="sr-Cyrl-RS" w:eastAsia="sr-Latn-RS"/>
              </w:rPr>
              <w:t xml:space="preserve"> спрату, нето површине </w:t>
            </w:r>
            <w:r w:rsidRPr="003036C6">
              <w:rPr>
                <w:sz w:val="22"/>
                <w:szCs w:val="22"/>
                <w:lang w:val="hr" w:eastAsia="sr-Latn-RS"/>
              </w:rPr>
              <w:t>3</w:t>
            </w:r>
            <w:r w:rsidRPr="003036C6">
              <w:rPr>
                <w:sz w:val="22"/>
                <w:szCs w:val="22"/>
                <w:lang w:val="sr-Cyrl-RS" w:eastAsia="sr-Latn-RS"/>
              </w:rPr>
              <w:t>6</w:t>
            </w:r>
            <w:r w:rsidRPr="003036C6">
              <w:rPr>
                <w:sz w:val="22"/>
                <w:szCs w:val="22"/>
                <w:lang w:val="hr" w:eastAsia="sr-Latn-RS"/>
              </w:rPr>
              <w:t>.</w:t>
            </w:r>
            <w:r w:rsidRPr="003036C6">
              <w:rPr>
                <w:sz w:val="22"/>
                <w:szCs w:val="22"/>
                <w:lang w:val="sr-Cyrl-RS" w:eastAsia="sr-Latn-RS"/>
              </w:rPr>
              <w:t>94м2 планиране структуре 1.0</w:t>
            </w:r>
          </w:p>
          <w:p w14:paraId="05BBE319" w14:textId="5CAE7726" w:rsidR="00D362BC" w:rsidRPr="00D362BC" w:rsidRDefault="00D362BC" w:rsidP="00F147AA">
            <w:pPr>
              <w:jc w:val="both"/>
              <w:rPr>
                <w:b/>
                <w:bCs/>
                <w:sz w:val="22"/>
                <w:szCs w:val="22"/>
                <w:lang w:val="sr-Cyrl-RS" w:eastAsia="sr-Latn-RS"/>
              </w:rPr>
            </w:pPr>
            <w:r w:rsidRPr="00D362BC">
              <w:rPr>
                <w:b/>
                <w:bCs/>
                <w:sz w:val="22"/>
                <w:szCs w:val="22"/>
                <w:lang w:val="sr-Cyrl-RS" w:eastAsia="sr-Latn-RS"/>
              </w:rPr>
              <w:t>Наведени локали и станови такође представљају недовршене посебне делове објекта који није изграђен у целости</w:t>
            </w:r>
          </w:p>
          <w:p w14:paraId="4F08136C" w14:textId="77777777" w:rsidR="00A454B4" w:rsidRPr="00305FE7" w:rsidRDefault="00A454B4" w:rsidP="00C20046">
            <w:pPr>
              <w:rPr>
                <w:b/>
                <w:bCs/>
                <w:sz w:val="18"/>
                <w:szCs w:val="18"/>
              </w:rPr>
            </w:pPr>
          </w:p>
        </w:tc>
        <w:tc>
          <w:tcPr>
            <w:tcW w:w="1063" w:type="pct"/>
            <w:tcBorders>
              <w:top w:val="single" w:sz="4" w:space="0" w:color="auto"/>
              <w:left w:val="nil"/>
              <w:bottom w:val="single" w:sz="4" w:space="0" w:color="auto"/>
              <w:right w:val="single" w:sz="8" w:space="0" w:color="auto"/>
            </w:tcBorders>
            <w:shd w:val="clear" w:color="auto" w:fill="auto"/>
            <w:vAlign w:val="center"/>
            <w:hideMark/>
          </w:tcPr>
          <w:p w14:paraId="76CB1DFD" w14:textId="77777777" w:rsidR="00A454B4" w:rsidRPr="00D027A6" w:rsidRDefault="00A454B4" w:rsidP="00736E5D">
            <w:pPr>
              <w:jc w:val="center"/>
              <w:rPr>
                <w:b/>
                <w:bCs/>
                <w:color w:val="000000"/>
                <w:sz w:val="20"/>
                <w:szCs w:val="20"/>
                <w:lang w:val="sr-Latn-RS"/>
              </w:rPr>
            </w:pPr>
            <w:r>
              <w:rPr>
                <w:b/>
                <w:bCs/>
                <w:color w:val="000000"/>
                <w:sz w:val="20"/>
                <w:szCs w:val="20"/>
              </w:rPr>
              <w:lastRenderedPageBreak/>
              <w:t>77</w:t>
            </w:r>
            <w:r w:rsidRPr="00C95CF1">
              <w:rPr>
                <w:b/>
                <w:bCs/>
                <w:color w:val="000000"/>
                <w:sz w:val="20"/>
                <w:szCs w:val="20"/>
                <w:lang w:val="sr-Cyrl-RS"/>
              </w:rPr>
              <w:t>.</w:t>
            </w:r>
            <w:r>
              <w:rPr>
                <w:b/>
                <w:bCs/>
                <w:color w:val="000000"/>
                <w:sz w:val="20"/>
                <w:szCs w:val="20"/>
                <w:lang w:val="sr-Latn-RS"/>
              </w:rPr>
              <w:t>712</w:t>
            </w:r>
            <w:r w:rsidRPr="00C95CF1">
              <w:rPr>
                <w:b/>
                <w:bCs/>
                <w:color w:val="000000"/>
                <w:sz w:val="20"/>
                <w:szCs w:val="20"/>
                <w:lang w:val="sr-Cyrl-RS"/>
              </w:rPr>
              <w:t>.</w:t>
            </w:r>
            <w:r>
              <w:rPr>
                <w:b/>
                <w:bCs/>
                <w:color w:val="000000"/>
                <w:sz w:val="20"/>
                <w:szCs w:val="20"/>
                <w:lang w:val="sr-Latn-RS"/>
              </w:rPr>
              <w:t>885</w:t>
            </w:r>
            <w:r w:rsidRPr="00C95CF1">
              <w:rPr>
                <w:b/>
                <w:bCs/>
                <w:color w:val="000000"/>
                <w:sz w:val="20"/>
                <w:szCs w:val="20"/>
                <w:lang w:val="sr-Cyrl-RS"/>
              </w:rPr>
              <w:t>,</w:t>
            </w:r>
            <w:r>
              <w:rPr>
                <w:b/>
                <w:bCs/>
                <w:color w:val="000000"/>
                <w:sz w:val="20"/>
                <w:szCs w:val="20"/>
                <w:lang w:val="sr-Latn-RS"/>
              </w:rPr>
              <w:t>16</w:t>
            </w:r>
          </w:p>
        </w:tc>
        <w:tc>
          <w:tcPr>
            <w:tcW w:w="889"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94A7CA0" w14:textId="77777777" w:rsidR="00A454B4" w:rsidRPr="00C95CF1" w:rsidRDefault="00A454B4" w:rsidP="00736E5D">
            <w:pPr>
              <w:jc w:val="center"/>
              <w:rPr>
                <w:b/>
                <w:color w:val="000000"/>
                <w:sz w:val="20"/>
                <w:szCs w:val="20"/>
              </w:rPr>
            </w:pPr>
            <w:r w:rsidRPr="00C95CF1">
              <w:rPr>
                <w:b/>
                <w:bCs/>
                <w:color w:val="000000"/>
                <w:sz w:val="20"/>
                <w:szCs w:val="20"/>
              </w:rPr>
              <w:t>3</w:t>
            </w:r>
            <w:r w:rsidRPr="00C95CF1">
              <w:rPr>
                <w:b/>
                <w:bCs/>
                <w:color w:val="000000"/>
                <w:sz w:val="20"/>
                <w:szCs w:val="20"/>
                <w:lang w:val="sr-Cyrl-RS"/>
              </w:rPr>
              <w:t>1</w:t>
            </w:r>
            <w:r w:rsidRPr="00C95CF1">
              <w:rPr>
                <w:b/>
                <w:bCs/>
                <w:color w:val="000000"/>
                <w:sz w:val="20"/>
                <w:szCs w:val="20"/>
              </w:rPr>
              <w:t>.</w:t>
            </w:r>
            <w:r w:rsidRPr="00C95CF1">
              <w:rPr>
                <w:b/>
                <w:bCs/>
                <w:color w:val="000000"/>
                <w:sz w:val="20"/>
                <w:szCs w:val="20"/>
                <w:lang w:val="sr-Cyrl-RS"/>
              </w:rPr>
              <w:t>085.154,06</w:t>
            </w:r>
          </w:p>
        </w:tc>
      </w:tr>
    </w:tbl>
    <w:p w14:paraId="4ADFC0B3" w14:textId="75C69D58" w:rsidR="00067FCE" w:rsidRPr="00393268" w:rsidRDefault="00067FCE" w:rsidP="00067FCE">
      <w:pPr>
        <w:jc w:val="both"/>
        <w:rPr>
          <w:b/>
          <w:sz w:val="22"/>
          <w:szCs w:val="22"/>
          <w:lang w:val="sr-Cyrl-CS"/>
        </w:rPr>
      </w:pPr>
      <w:r w:rsidRPr="00393268">
        <w:rPr>
          <w:b/>
          <w:sz w:val="22"/>
          <w:szCs w:val="22"/>
          <w:lang w:val="sr-Cyrl-CS"/>
        </w:rPr>
        <w:t xml:space="preserve">Предметни локали и станови </w:t>
      </w:r>
      <w:r w:rsidRPr="00393268">
        <w:rPr>
          <w:b/>
          <w:color w:val="000000"/>
          <w:sz w:val="22"/>
          <w:szCs w:val="22"/>
          <w:lang w:val="ru-RU"/>
        </w:rPr>
        <w:t>продају се у тренутном стању и степену готовости, без икаквих гаранција и одговорности продавца за недостатке предмета продаје</w:t>
      </w:r>
      <w:r w:rsidR="00660FD6">
        <w:rPr>
          <w:b/>
          <w:color w:val="000000"/>
          <w:sz w:val="22"/>
          <w:szCs w:val="22"/>
          <w:lang w:val="ru-RU"/>
        </w:rPr>
        <w:t>, као и самог објекта у коме се налазе</w:t>
      </w:r>
      <w:r w:rsidRPr="00393268">
        <w:rPr>
          <w:b/>
          <w:color w:val="000000"/>
          <w:sz w:val="22"/>
          <w:szCs w:val="22"/>
          <w:lang w:val="ru-RU"/>
        </w:rPr>
        <w:t>.</w:t>
      </w:r>
    </w:p>
    <w:p w14:paraId="04F06CA5" w14:textId="77777777" w:rsidR="00067FCE" w:rsidRPr="00FA4389" w:rsidRDefault="00067FCE" w:rsidP="00067FCE">
      <w:pPr>
        <w:jc w:val="both"/>
        <w:rPr>
          <w:sz w:val="20"/>
          <w:szCs w:val="20"/>
          <w:lang w:val="sr-Cyrl-CS"/>
        </w:rPr>
      </w:pPr>
    </w:p>
    <w:p w14:paraId="1684B2B6" w14:textId="77777777" w:rsidR="00067FCE" w:rsidRPr="00E77CC4" w:rsidRDefault="00067FCE" w:rsidP="00067FCE">
      <w:pPr>
        <w:jc w:val="both"/>
        <w:rPr>
          <w:b/>
          <w:sz w:val="22"/>
          <w:szCs w:val="22"/>
          <w:u w:val="single"/>
          <w:lang w:val="sr-Cyrl-BA"/>
        </w:rPr>
      </w:pPr>
      <w:r>
        <w:rPr>
          <w:b/>
          <w:sz w:val="22"/>
          <w:szCs w:val="22"/>
          <w:u w:val="single"/>
          <w:lang w:val="sr-Cyrl-CS"/>
        </w:rPr>
        <w:t>П</w:t>
      </w:r>
      <w:r w:rsidRPr="00E77CC4">
        <w:rPr>
          <w:b/>
          <w:sz w:val="22"/>
          <w:szCs w:val="22"/>
          <w:u w:val="single"/>
          <w:lang w:val="sr-Cyrl-CS"/>
        </w:rPr>
        <w:t>раво на учешће имају</w:t>
      </w:r>
      <w:r w:rsidRPr="00E77CC4">
        <w:rPr>
          <w:b/>
          <w:sz w:val="22"/>
          <w:szCs w:val="22"/>
          <w:u w:val="single"/>
          <w:lang w:val="sr-Latn-CS"/>
        </w:rPr>
        <w:t xml:space="preserve"> </w:t>
      </w:r>
      <w:r w:rsidRPr="00E77CC4">
        <w:rPr>
          <w:b/>
          <w:sz w:val="22"/>
          <w:szCs w:val="22"/>
          <w:u w:val="single"/>
          <w:lang w:val="sr-Cyrl-CS"/>
        </w:rPr>
        <w:t>сва правна и</w:t>
      </w:r>
      <w:r w:rsidRPr="00E77CC4">
        <w:rPr>
          <w:b/>
          <w:sz w:val="22"/>
          <w:szCs w:val="22"/>
          <w:u w:val="single"/>
          <w:lang w:val="sr-Cyrl-BA"/>
        </w:rPr>
        <w:t xml:space="preserve"> </w:t>
      </w:r>
      <w:r w:rsidRPr="00E77CC4">
        <w:rPr>
          <w:b/>
          <w:sz w:val="22"/>
          <w:szCs w:val="22"/>
          <w:u w:val="single"/>
          <w:lang w:val="sr-Cyrl-CS"/>
        </w:rPr>
        <w:t>физичка лица која:</w:t>
      </w:r>
    </w:p>
    <w:p w14:paraId="7BC8AF81" w14:textId="77777777" w:rsidR="00067FCE" w:rsidRPr="00623BFC" w:rsidRDefault="00067FCE" w:rsidP="00067FCE">
      <w:pPr>
        <w:jc w:val="both"/>
        <w:rPr>
          <w:sz w:val="22"/>
          <w:szCs w:val="22"/>
          <w:lang w:val="sr-Cyrl-CS"/>
        </w:rPr>
      </w:pPr>
    </w:p>
    <w:p w14:paraId="5D01DB54" w14:textId="4C98B790" w:rsidR="00067FCE" w:rsidRPr="00C20046" w:rsidRDefault="00067FCE" w:rsidP="00067FCE">
      <w:pPr>
        <w:numPr>
          <w:ilvl w:val="0"/>
          <w:numId w:val="1"/>
        </w:numPr>
        <w:jc w:val="both"/>
        <w:rPr>
          <w:sz w:val="22"/>
          <w:szCs w:val="22"/>
          <w:lang w:val="sr-Cyrl-CS"/>
        </w:rPr>
      </w:pPr>
      <w:r w:rsidRPr="007B4716">
        <w:rPr>
          <w:b/>
          <w:sz w:val="22"/>
          <w:szCs w:val="22"/>
          <w:lang w:val="sr-Cyrl-CS"/>
        </w:rPr>
        <w:t>након добијања профактуре</w:t>
      </w:r>
      <w:r w:rsidRPr="007B4716">
        <w:rPr>
          <w:sz w:val="22"/>
          <w:szCs w:val="22"/>
          <w:lang w:val="sr-Cyrl-CS"/>
        </w:rPr>
        <w:t xml:space="preserve">, изврше уплату ради откупа продајне документације у износу од </w:t>
      </w:r>
      <w:r w:rsidR="00C20046">
        <w:rPr>
          <w:b/>
          <w:bCs/>
          <w:sz w:val="22"/>
          <w:szCs w:val="22"/>
          <w:lang w:val="sr-Cyrl-CS"/>
        </w:rPr>
        <w:t>400</w:t>
      </w:r>
      <w:r w:rsidRPr="007B4716">
        <w:rPr>
          <w:b/>
          <w:sz w:val="22"/>
          <w:szCs w:val="22"/>
          <w:lang w:val="sr-Cyrl-CS"/>
        </w:rPr>
        <w:t>.000,00 динара</w:t>
      </w:r>
      <w:r w:rsidR="00660FD6">
        <w:rPr>
          <w:b/>
          <w:sz w:val="22"/>
          <w:szCs w:val="22"/>
          <w:lang w:val="sr-Cyrl-CS"/>
        </w:rPr>
        <w:t>+ПДВ</w:t>
      </w:r>
      <w:r w:rsidR="00660FD6" w:rsidRPr="00660FD6">
        <w:rPr>
          <w:sz w:val="22"/>
          <w:szCs w:val="22"/>
          <w:lang w:val="sr-Cyrl-CS"/>
        </w:rPr>
        <w:t xml:space="preserve">. Профактура се мора преузети, или на адреси повереника стечајног управника </w:t>
      </w:r>
      <w:r w:rsidR="00660FD6">
        <w:rPr>
          <w:sz w:val="22"/>
          <w:szCs w:val="22"/>
          <w:lang w:val="sr-Cyrl-CS"/>
        </w:rPr>
        <w:t>Невенке Ћирић</w:t>
      </w:r>
      <w:r w:rsidR="00660FD6" w:rsidRPr="00660FD6">
        <w:rPr>
          <w:sz w:val="22"/>
          <w:szCs w:val="22"/>
          <w:lang w:val="sr-Cyrl-CS"/>
        </w:rPr>
        <w:t xml:space="preserve">, ул. </w:t>
      </w:r>
      <w:r w:rsidR="00660FD6">
        <w:rPr>
          <w:sz w:val="22"/>
          <w:szCs w:val="22"/>
          <w:lang w:val="sr-Cyrl-CS"/>
        </w:rPr>
        <w:t>Старо Сајмиште број 29,</w:t>
      </w:r>
      <w:r w:rsidR="00660FD6" w:rsidRPr="00660FD6">
        <w:rPr>
          <w:sz w:val="22"/>
          <w:szCs w:val="22"/>
          <w:lang w:val="sr-Cyrl-CS"/>
        </w:rPr>
        <w:t xml:space="preserve"> или путем електронске поште gpradst@gmail.com</w:t>
      </w:r>
      <w:r w:rsidR="002959AE">
        <w:rPr>
          <w:sz w:val="22"/>
          <w:szCs w:val="22"/>
          <w:lang w:val="sr-Latn-RS"/>
        </w:rPr>
        <w:t>,</w:t>
      </w:r>
      <w:r w:rsidR="00660FD6" w:rsidRPr="00660FD6">
        <w:rPr>
          <w:sz w:val="22"/>
          <w:szCs w:val="22"/>
          <w:lang w:val="sr-Cyrl-CS"/>
        </w:rPr>
        <w:t xml:space="preserve"> сваког радног дана у периоду од 09:00 до 15:00 часова, уз обавезну најаву поверенику стечајног управника. Крајњи рок за преузимање профактуре је до 15:00 часова </w:t>
      </w:r>
      <w:r w:rsidR="002959AE">
        <w:rPr>
          <w:sz w:val="22"/>
          <w:szCs w:val="22"/>
          <w:lang w:val="sr-Cyrl-RS"/>
        </w:rPr>
        <w:t xml:space="preserve">дана </w:t>
      </w:r>
      <w:r w:rsidR="00C20046" w:rsidRPr="008F4145">
        <w:rPr>
          <w:b/>
          <w:bCs/>
          <w:sz w:val="22"/>
          <w:szCs w:val="22"/>
          <w:lang w:val="sr-Cyrl-RS"/>
        </w:rPr>
        <w:t>2</w:t>
      </w:r>
      <w:r w:rsidR="008F4145" w:rsidRPr="008F4145">
        <w:rPr>
          <w:b/>
          <w:bCs/>
          <w:sz w:val="22"/>
          <w:szCs w:val="22"/>
          <w:lang w:val="sr-Cyrl-RS"/>
        </w:rPr>
        <w:t>3</w:t>
      </w:r>
      <w:r w:rsidR="00660FD6" w:rsidRPr="008F4145">
        <w:rPr>
          <w:b/>
          <w:bCs/>
          <w:sz w:val="22"/>
          <w:szCs w:val="22"/>
          <w:lang w:val="sr-Cyrl-CS"/>
        </w:rPr>
        <w:t>.0</w:t>
      </w:r>
      <w:r w:rsidR="00660FD6" w:rsidRPr="008F4145">
        <w:rPr>
          <w:b/>
          <w:bCs/>
          <w:sz w:val="22"/>
          <w:szCs w:val="22"/>
          <w:lang w:val="sr-Latn-RS"/>
        </w:rPr>
        <w:t>3</w:t>
      </w:r>
      <w:r w:rsidR="00660FD6" w:rsidRPr="008F4145">
        <w:rPr>
          <w:b/>
          <w:bCs/>
          <w:sz w:val="22"/>
          <w:szCs w:val="22"/>
          <w:lang w:val="sr-Cyrl-CS"/>
        </w:rPr>
        <w:t>.2021</w:t>
      </w:r>
      <w:r w:rsidR="00660FD6" w:rsidRPr="00660FD6">
        <w:rPr>
          <w:sz w:val="22"/>
          <w:szCs w:val="22"/>
          <w:lang w:val="sr-Cyrl-CS"/>
        </w:rPr>
        <w:t>. године</w:t>
      </w:r>
      <w:r w:rsidRPr="008C2792">
        <w:rPr>
          <w:sz w:val="22"/>
          <w:szCs w:val="22"/>
          <w:lang w:val="sr-Cyrl-CS"/>
        </w:rPr>
        <w:t>;</w:t>
      </w:r>
      <w:r w:rsidR="00C20046" w:rsidRPr="00C20046">
        <w:t xml:space="preserve"> </w:t>
      </w:r>
      <w:r w:rsidR="00C20046" w:rsidRPr="00C20046">
        <w:rPr>
          <w:sz w:val="22"/>
          <w:szCs w:val="22"/>
        </w:rPr>
        <w:t xml:space="preserve">Крајњи рок за уплату и преузимање продајне документације је до </w:t>
      </w:r>
      <w:bookmarkStart w:id="0" w:name="_Hlk54716331"/>
      <w:r w:rsidR="00C20046" w:rsidRPr="00C20046">
        <w:rPr>
          <w:b/>
          <w:bCs/>
          <w:sz w:val="22"/>
          <w:szCs w:val="22"/>
          <w:lang w:val="sr-Cyrl-RS"/>
        </w:rPr>
        <w:t>2</w:t>
      </w:r>
      <w:r w:rsidR="008F4145">
        <w:rPr>
          <w:b/>
          <w:bCs/>
          <w:sz w:val="22"/>
          <w:szCs w:val="22"/>
          <w:lang w:val="sr-Cyrl-RS"/>
        </w:rPr>
        <w:t>3</w:t>
      </w:r>
      <w:r w:rsidR="00C20046" w:rsidRPr="00C20046">
        <w:rPr>
          <w:b/>
          <w:bCs/>
          <w:sz w:val="22"/>
          <w:szCs w:val="22"/>
          <w:lang w:val="sr-Cyrl-RS"/>
        </w:rPr>
        <w:t>.03</w:t>
      </w:r>
      <w:r w:rsidR="00C20046" w:rsidRPr="00C20046">
        <w:rPr>
          <w:b/>
          <w:bCs/>
          <w:sz w:val="22"/>
          <w:szCs w:val="22"/>
        </w:rPr>
        <w:t>.2021.</w:t>
      </w:r>
      <w:r w:rsidR="00C20046" w:rsidRPr="00C20046">
        <w:rPr>
          <w:b/>
          <w:bCs/>
          <w:sz w:val="22"/>
          <w:szCs w:val="22"/>
          <w:lang w:val="sr-Cyrl-CS"/>
        </w:rPr>
        <w:t xml:space="preserve"> године</w:t>
      </w:r>
      <w:bookmarkEnd w:id="0"/>
    </w:p>
    <w:p w14:paraId="2B47FBE9" w14:textId="77777777" w:rsidR="00067FCE" w:rsidRPr="007B4716" w:rsidRDefault="00067FCE" w:rsidP="00067FCE">
      <w:pPr>
        <w:ind w:left="360"/>
        <w:jc w:val="both"/>
        <w:rPr>
          <w:sz w:val="22"/>
          <w:szCs w:val="22"/>
          <w:lang w:val="sr-Cyrl-CS"/>
        </w:rPr>
      </w:pPr>
    </w:p>
    <w:p w14:paraId="0397DDAF" w14:textId="4C16D0BD" w:rsidR="00067FCE" w:rsidRPr="00111A07" w:rsidRDefault="00067FCE" w:rsidP="00067FCE">
      <w:pPr>
        <w:numPr>
          <w:ilvl w:val="0"/>
          <w:numId w:val="1"/>
        </w:numPr>
        <w:jc w:val="both"/>
        <w:rPr>
          <w:sz w:val="22"/>
          <w:szCs w:val="22"/>
          <w:lang w:val="sr-Cyrl-CS"/>
        </w:rPr>
      </w:pPr>
      <w:r w:rsidRPr="008C2792">
        <w:rPr>
          <w:sz w:val="22"/>
          <w:szCs w:val="22"/>
          <w:lang w:val="sr-Cyrl-CS"/>
        </w:rPr>
        <w:t xml:space="preserve">уплате </w:t>
      </w:r>
      <w:r w:rsidRPr="008C2792">
        <w:rPr>
          <w:b/>
          <w:bCs/>
          <w:sz w:val="22"/>
          <w:szCs w:val="22"/>
          <w:lang w:val="sr-Cyrl-CS"/>
        </w:rPr>
        <w:t>депозит</w:t>
      </w:r>
      <w:r w:rsidRPr="008C2792">
        <w:rPr>
          <w:sz w:val="22"/>
          <w:szCs w:val="22"/>
          <w:lang w:val="sr-Cyrl-CS"/>
        </w:rPr>
        <w:t xml:space="preserve"> у означеном износу на текући рачун стечајног дужника број </w:t>
      </w:r>
      <w:r w:rsidRPr="008C2792">
        <w:rPr>
          <w:b/>
          <w:sz w:val="22"/>
          <w:szCs w:val="22"/>
        </w:rPr>
        <w:t>160-926937-61</w:t>
      </w:r>
      <w:r w:rsidRPr="008C2792">
        <w:rPr>
          <w:b/>
          <w:sz w:val="22"/>
          <w:szCs w:val="22"/>
          <w:lang w:val="sr-Latn-CS"/>
        </w:rPr>
        <w:t xml:space="preserve"> </w:t>
      </w:r>
      <w:r w:rsidRPr="008C2792">
        <w:rPr>
          <w:sz w:val="22"/>
          <w:szCs w:val="22"/>
          <w:lang w:val="sr-Cyrl-CS"/>
        </w:rPr>
        <w:t xml:space="preserve">отворен код </w:t>
      </w:r>
      <w:r w:rsidRPr="008C2792">
        <w:rPr>
          <w:b/>
          <w:sz w:val="22"/>
          <w:szCs w:val="22"/>
          <w:lang w:val="sr-Cyrl-CS"/>
        </w:rPr>
        <w:t>„</w:t>
      </w:r>
      <w:r w:rsidRPr="008C2792">
        <w:rPr>
          <w:sz w:val="22"/>
          <w:szCs w:val="22"/>
        </w:rPr>
        <w:t>Banca Intesa</w:t>
      </w:r>
      <w:r w:rsidRPr="008C2792">
        <w:rPr>
          <w:sz w:val="22"/>
          <w:szCs w:val="22"/>
          <w:lang w:val="sr-Cyrl-CS"/>
        </w:rPr>
        <w:t xml:space="preserve">“ а.д. </w:t>
      </w:r>
      <w:r w:rsidRPr="008C2792">
        <w:rPr>
          <w:sz w:val="22"/>
          <w:szCs w:val="22"/>
          <w:lang w:val="sr-Cyrl-BA"/>
        </w:rPr>
        <w:t>Б</w:t>
      </w:r>
      <w:r w:rsidRPr="008C2792">
        <w:rPr>
          <w:sz w:val="22"/>
          <w:szCs w:val="22"/>
          <w:lang w:val="ru-RU"/>
        </w:rPr>
        <w:t>еоград</w:t>
      </w:r>
      <w:r w:rsidRPr="008C2792">
        <w:rPr>
          <w:b/>
          <w:sz w:val="22"/>
          <w:szCs w:val="22"/>
          <w:lang w:val="sr-Cyrl-BA"/>
        </w:rPr>
        <w:t>,</w:t>
      </w:r>
      <w:r w:rsidRPr="008C2792">
        <w:rPr>
          <w:sz w:val="22"/>
          <w:szCs w:val="22"/>
          <w:lang w:val="sr-Cyrl-CS"/>
        </w:rPr>
        <w:t xml:space="preserve"> или положе неопозиву првокласну банкарску гаранцију наплативу на први позив, закључно</w:t>
      </w:r>
      <w:r w:rsidR="00C20966">
        <w:rPr>
          <w:sz w:val="22"/>
          <w:szCs w:val="22"/>
          <w:lang w:val="sr-Cyrl-CS"/>
        </w:rPr>
        <w:t xml:space="preserve"> са</w:t>
      </w:r>
      <w:r w:rsidRPr="008C2792">
        <w:rPr>
          <w:sz w:val="22"/>
          <w:szCs w:val="22"/>
          <w:lang w:val="sr-Cyrl-CS"/>
        </w:rPr>
        <w:t xml:space="preserve"> </w:t>
      </w:r>
      <w:r w:rsidR="008F4145">
        <w:rPr>
          <w:b/>
          <w:sz w:val="22"/>
          <w:szCs w:val="22"/>
          <w:lang w:val="sr-Cyrl-RS"/>
        </w:rPr>
        <w:t>25</w:t>
      </w:r>
      <w:r>
        <w:rPr>
          <w:b/>
          <w:sz w:val="22"/>
          <w:szCs w:val="22"/>
          <w:lang w:val="sr-Cyrl-RS"/>
        </w:rPr>
        <w:t>.03.</w:t>
      </w:r>
      <w:r w:rsidRPr="00E72BDC">
        <w:rPr>
          <w:b/>
          <w:sz w:val="22"/>
          <w:szCs w:val="22"/>
          <w:lang w:val="sr-Cyrl-CS"/>
        </w:rPr>
        <w:t>20</w:t>
      </w:r>
      <w:r>
        <w:rPr>
          <w:b/>
          <w:sz w:val="22"/>
          <w:szCs w:val="22"/>
          <w:lang w:val="sr-Cyrl-CS"/>
        </w:rPr>
        <w:t>21</w:t>
      </w:r>
      <w:r w:rsidRPr="00E72BDC">
        <w:rPr>
          <w:b/>
          <w:sz w:val="22"/>
          <w:szCs w:val="22"/>
          <w:lang w:val="sr-Cyrl-CS"/>
        </w:rPr>
        <w:t>. године</w:t>
      </w:r>
      <w:r w:rsidRPr="008C2792">
        <w:rPr>
          <w:sz w:val="22"/>
          <w:szCs w:val="22"/>
          <w:lang w:val="sr-Cyrl-CS"/>
        </w:rPr>
        <w:t xml:space="preserve">). У случају да се као депозит положи првокласна банкарска гаранција, оригинал исте се ради провере мора доставити </w:t>
      </w:r>
      <w:r w:rsidRPr="00CD0B50">
        <w:rPr>
          <w:b/>
          <w:sz w:val="22"/>
          <w:szCs w:val="22"/>
          <w:u w:val="single"/>
          <w:lang w:val="sr-Cyrl-CS"/>
        </w:rPr>
        <w:t>искључиво лично</w:t>
      </w:r>
      <w:r w:rsidRPr="008C2792">
        <w:rPr>
          <w:sz w:val="22"/>
          <w:szCs w:val="22"/>
          <w:lang w:val="sr-Cyrl-CS"/>
        </w:rPr>
        <w:t xml:space="preserve"> Служби финансија Агенције за лиценцирање стечајних управника, </w:t>
      </w:r>
      <w:r>
        <w:rPr>
          <w:sz w:val="22"/>
          <w:szCs w:val="22"/>
          <w:lang w:val="sr-Cyrl-CS"/>
        </w:rPr>
        <w:t>Београд</w:t>
      </w:r>
      <w:r w:rsidRPr="008C2792">
        <w:rPr>
          <w:sz w:val="22"/>
          <w:szCs w:val="22"/>
          <w:lang w:val="sr-Cyrl-CS"/>
        </w:rPr>
        <w:t>,</w:t>
      </w:r>
      <w:r>
        <w:rPr>
          <w:sz w:val="22"/>
          <w:szCs w:val="22"/>
          <w:lang w:val="sr-Cyrl-CS"/>
        </w:rPr>
        <w:t xml:space="preserve"> Теразије 23, </w:t>
      </w:r>
      <w:r w:rsidRPr="008C2792">
        <w:rPr>
          <w:sz w:val="22"/>
          <w:szCs w:val="22"/>
          <w:lang w:val="sr-Cyrl-CS"/>
        </w:rPr>
        <w:t xml:space="preserve"> </w:t>
      </w:r>
      <w:r>
        <w:rPr>
          <w:sz w:val="22"/>
          <w:szCs w:val="22"/>
        </w:rPr>
        <w:t xml:space="preserve">VI </w:t>
      </w:r>
      <w:r>
        <w:rPr>
          <w:sz w:val="22"/>
          <w:szCs w:val="22"/>
          <w:lang w:val="sr-Cyrl-CS"/>
        </w:rPr>
        <w:t xml:space="preserve">спрат, најкасније до </w:t>
      </w:r>
      <w:r w:rsidRPr="008F4145">
        <w:rPr>
          <w:b/>
          <w:bCs/>
          <w:sz w:val="22"/>
          <w:szCs w:val="22"/>
          <w:lang w:val="sr-Cyrl-CS"/>
        </w:rPr>
        <w:t>2</w:t>
      </w:r>
      <w:r w:rsidR="008F4145" w:rsidRPr="008F4145">
        <w:rPr>
          <w:b/>
          <w:bCs/>
          <w:sz w:val="22"/>
          <w:szCs w:val="22"/>
          <w:lang w:val="sr-Cyrl-CS"/>
        </w:rPr>
        <w:t>5</w:t>
      </w:r>
      <w:r w:rsidRPr="008F4145">
        <w:rPr>
          <w:b/>
          <w:bCs/>
          <w:sz w:val="22"/>
          <w:szCs w:val="22"/>
          <w:lang w:val="sr-Cyrl-CS"/>
        </w:rPr>
        <w:t>.03.2021.</w:t>
      </w:r>
      <w:r>
        <w:rPr>
          <w:sz w:val="22"/>
          <w:szCs w:val="22"/>
          <w:lang w:val="sr-Cyrl-CS"/>
        </w:rPr>
        <w:t xml:space="preserve"> године до 14 часова</w:t>
      </w:r>
      <w:r w:rsidRPr="008C2792">
        <w:rPr>
          <w:sz w:val="22"/>
          <w:szCs w:val="22"/>
          <w:lang w:val="sr-Cyrl-CS"/>
        </w:rPr>
        <w:t xml:space="preserve"> </w:t>
      </w:r>
      <w:r w:rsidRPr="00623BFC">
        <w:rPr>
          <w:sz w:val="22"/>
          <w:szCs w:val="22"/>
          <w:lang w:val="sr-Cyrl-CS"/>
        </w:rPr>
        <w:t xml:space="preserve">по </w:t>
      </w:r>
      <w:r w:rsidR="008F4145">
        <w:rPr>
          <w:sz w:val="22"/>
          <w:szCs w:val="22"/>
          <w:lang w:val="sr-Cyrl-CS"/>
        </w:rPr>
        <w:t>б</w:t>
      </w:r>
      <w:r w:rsidRPr="00623BFC">
        <w:rPr>
          <w:sz w:val="22"/>
          <w:szCs w:val="22"/>
          <w:lang w:val="sr-Cyrl-CS"/>
        </w:rPr>
        <w:t>еоградском времену. У обзир ће се узети само банкарске гаранције које пристигну на</w:t>
      </w:r>
      <w:r>
        <w:rPr>
          <w:sz w:val="22"/>
          <w:szCs w:val="22"/>
          <w:lang w:val="sr-Cyrl-CS"/>
        </w:rPr>
        <w:t xml:space="preserve"> </w:t>
      </w:r>
      <w:r w:rsidRPr="00623BFC">
        <w:rPr>
          <w:sz w:val="22"/>
          <w:szCs w:val="22"/>
          <w:lang w:val="sr-Cyrl-CS"/>
        </w:rPr>
        <w:t>назначену адресу у назначено време.</w:t>
      </w:r>
      <w:r>
        <w:rPr>
          <w:sz w:val="22"/>
          <w:szCs w:val="22"/>
          <w:lang w:val="sr-Cyrl-CS"/>
        </w:rPr>
        <w:t xml:space="preserve"> </w:t>
      </w:r>
      <w:r w:rsidRPr="00111A07">
        <w:rPr>
          <w:sz w:val="22"/>
          <w:szCs w:val="22"/>
          <w:lang w:val="ru-RU"/>
        </w:rPr>
        <w:t xml:space="preserve">Банкарска гаранција мора имати </w:t>
      </w:r>
      <w:r w:rsidRPr="00111A07">
        <w:rPr>
          <w:b/>
          <w:sz w:val="22"/>
          <w:szCs w:val="22"/>
          <w:lang w:val="ru-RU"/>
        </w:rPr>
        <w:t>рок важења до</w:t>
      </w:r>
      <w:r w:rsidRPr="00111A07">
        <w:rPr>
          <w:sz w:val="22"/>
          <w:szCs w:val="22"/>
          <w:lang w:val="ru-RU"/>
        </w:rPr>
        <w:t xml:space="preserve"> </w:t>
      </w:r>
      <w:r>
        <w:rPr>
          <w:b/>
          <w:sz w:val="22"/>
          <w:szCs w:val="22"/>
          <w:lang w:val="sr-Cyrl-CS"/>
        </w:rPr>
        <w:t>28.05</w:t>
      </w:r>
      <w:r w:rsidRPr="00E72BDC">
        <w:rPr>
          <w:b/>
          <w:sz w:val="22"/>
          <w:szCs w:val="22"/>
          <w:lang w:val="sr-Cyrl-CS"/>
        </w:rPr>
        <w:t>.20</w:t>
      </w:r>
      <w:r>
        <w:rPr>
          <w:b/>
          <w:sz w:val="22"/>
          <w:szCs w:val="22"/>
          <w:lang w:val="sr-Cyrl-CS"/>
        </w:rPr>
        <w:t>21</w:t>
      </w:r>
      <w:r w:rsidRPr="00E72BDC">
        <w:rPr>
          <w:b/>
          <w:sz w:val="22"/>
          <w:szCs w:val="22"/>
          <w:lang w:val="sr-Cyrl-CS"/>
        </w:rPr>
        <w:t>. године</w:t>
      </w:r>
      <w:r w:rsidRPr="00111A07">
        <w:rPr>
          <w:sz w:val="22"/>
          <w:szCs w:val="22"/>
          <w:lang w:val="ru-RU"/>
        </w:rPr>
        <w:t>.</w:t>
      </w:r>
      <w:r w:rsidRPr="00111A07">
        <w:rPr>
          <w:sz w:val="22"/>
          <w:szCs w:val="22"/>
          <w:lang w:val="sr-Cyrl-BA"/>
        </w:rPr>
        <w:t xml:space="preserve"> </w:t>
      </w:r>
      <w:r w:rsidRPr="00111A07">
        <w:rPr>
          <w:sz w:val="22"/>
          <w:szCs w:val="22"/>
          <w:lang w:val="sr-Cyrl-CS"/>
        </w:rPr>
        <w:t xml:space="preserve">У </w:t>
      </w:r>
      <w:r>
        <w:rPr>
          <w:sz w:val="22"/>
          <w:szCs w:val="22"/>
          <w:lang w:val="sr-Cyrl-CS"/>
        </w:rPr>
        <w:t xml:space="preserve">случају да је проглашени Купац </w:t>
      </w:r>
      <w:r w:rsidRPr="00111A07">
        <w:rPr>
          <w:sz w:val="22"/>
          <w:szCs w:val="22"/>
          <w:lang w:val="sr-Cyrl-CS"/>
        </w:rPr>
        <w:t xml:space="preserve">депозит обезбедио банкарском гаранцијом, исти мора уплатити износ депозита уплатом на рачун стечајног дужника у року од </w:t>
      </w:r>
      <w:r w:rsidR="00660FD6">
        <w:rPr>
          <w:b/>
          <w:sz w:val="22"/>
          <w:szCs w:val="22"/>
          <w:lang w:val="sr-Latn-RS"/>
        </w:rPr>
        <w:t xml:space="preserve">2 </w:t>
      </w:r>
      <w:r w:rsidR="00660FD6">
        <w:rPr>
          <w:b/>
          <w:sz w:val="22"/>
          <w:szCs w:val="22"/>
          <w:lang w:val="sr-Cyrl-RS"/>
        </w:rPr>
        <w:t>радна дана</w:t>
      </w:r>
      <w:r w:rsidRPr="00111A07">
        <w:rPr>
          <w:sz w:val="22"/>
          <w:szCs w:val="22"/>
          <w:lang w:val="sr-Cyrl-CS"/>
        </w:rPr>
        <w:t xml:space="preserve"> од дана пријема обавештења о прихватању понуде, а пре потписивања купопродајног уговора, након чега ће му бити враћена гаранција;</w:t>
      </w:r>
    </w:p>
    <w:p w14:paraId="7420335A" w14:textId="77777777" w:rsidR="00067FCE" w:rsidRPr="007B4716" w:rsidRDefault="00067FCE" w:rsidP="00067FCE">
      <w:pPr>
        <w:numPr>
          <w:ilvl w:val="0"/>
          <w:numId w:val="1"/>
        </w:numPr>
        <w:jc w:val="both"/>
        <w:rPr>
          <w:sz w:val="22"/>
          <w:szCs w:val="22"/>
          <w:lang w:val="sr-Cyrl-CS"/>
        </w:rPr>
      </w:pPr>
      <w:r>
        <w:rPr>
          <w:sz w:val="22"/>
          <w:szCs w:val="22"/>
          <w:lang w:val="sr-Cyrl-CS"/>
        </w:rPr>
        <w:t xml:space="preserve">потпишу изјаву </w:t>
      </w:r>
      <w:r w:rsidRPr="008C2792">
        <w:rPr>
          <w:sz w:val="22"/>
          <w:szCs w:val="22"/>
          <w:lang w:val="sr-Cyrl-CS"/>
        </w:rPr>
        <w:t>о губитку права на враћање депозита</w:t>
      </w:r>
      <w:r>
        <w:rPr>
          <w:sz w:val="22"/>
          <w:szCs w:val="22"/>
          <w:lang w:val="sr-Cyrl-BA"/>
        </w:rPr>
        <w:t>.</w:t>
      </w:r>
      <w:r w:rsidRPr="008C2792">
        <w:rPr>
          <w:sz w:val="22"/>
          <w:szCs w:val="22"/>
          <w:lang w:val="sr-Cyrl-BA"/>
        </w:rPr>
        <w:t xml:space="preserve"> </w:t>
      </w:r>
      <w:r w:rsidRPr="00623BFC">
        <w:rPr>
          <w:sz w:val="22"/>
          <w:szCs w:val="22"/>
          <w:lang w:val="sr-Cyrl-CS"/>
        </w:rPr>
        <w:t>Изјава</w:t>
      </w:r>
      <w:r w:rsidRPr="008C2792">
        <w:rPr>
          <w:sz w:val="22"/>
          <w:szCs w:val="22"/>
          <w:lang w:val="sr-Cyrl-CS"/>
        </w:rPr>
        <w:t xml:space="preserve"> чини саставни део продајне документације;</w:t>
      </w:r>
    </w:p>
    <w:p w14:paraId="125EE70E" w14:textId="77777777" w:rsidR="00067FCE" w:rsidRPr="00623BFC" w:rsidRDefault="00067FCE" w:rsidP="00067FCE">
      <w:pPr>
        <w:jc w:val="both"/>
        <w:rPr>
          <w:sz w:val="22"/>
          <w:szCs w:val="22"/>
          <w:lang w:val="sr-Cyrl-CS"/>
        </w:rPr>
      </w:pPr>
    </w:p>
    <w:p w14:paraId="5DD2B22A" w14:textId="77777777" w:rsidR="00067FCE" w:rsidRPr="00623BFC" w:rsidRDefault="00067FCE" w:rsidP="00067FCE">
      <w:pPr>
        <w:jc w:val="both"/>
        <w:rPr>
          <w:sz w:val="22"/>
          <w:szCs w:val="22"/>
        </w:rPr>
      </w:pPr>
    </w:p>
    <w:p w14:paraId="7709EA4B" w14:textId="36ABDBE5" w:rsidR="00067FCE" w:rsidRPr="00623BFC" w:rsidRDefault="00067FCE" w:rsidP="00067FCE">
      <w:pPr>
        <w:jc w:val="both"/>
        <w:rPr>
          <w:sz w:val="22"/>
          <w:szCs w:val="22"/>
          <w:lang w:val="sr-Cyrl-CS"/>
        </w:rPr>
      </w:pPr>
      <w:r w:rsidRPr="00623BFC">
        <w:rPr>
          <w:sz w:val="22"/>
          <w:szCs w:val="22"/>
          <w:lang w:val="sr-Cyrl-CS"/>
        </w:rPr>
        <w:t xml:space="preserve">Имовина се купује у виђеном стању и може се разгледати након откупа продајне документације, </w:t>
      </w:r>
      <w:r w:rsidRPr="00623BFC">
        <w:rPr>
          <w:sz w:val="22"/>
          <w:szCs w:val="22"/>
          <w:lang w:val="ru-RU"/>
        </w:rPr>
        <w:t>сваким радним даном од 10:00 до 1</w:t>
      </w:r>
      <w:r>
        <w:rPr>
          <w:sz w:val="22"/>
          <w:szCs w:val="22"/>
          <w:lang w:val="ru-RU"/>
        </w:rPr>
        <w:t>4</w:t>
      </w:r>
      <w:r w:rsidRPr="00623BFC">
        <w:rPr>
          <w:sz w:val="22"/>
          <w:szCs w:val="22"/>
          <w:lang w:val="ru-RU"/>
        </w:rPr>
        <w:t>:00 часова,</w:t>
      </w:r>
      <w:r w:rsidRPr="00623BFC">
        <w:rPr>
          <w:sz w:val="22"/>
          <w:szCs w:val="22"/>
        </w:rPr>
        <w:t xml:space="preserve"> </w:t>
      </w:r>
      <w:r w:rsidRPr="00623BFC">
        <w:rPr>
          <w:sz w:val="22"/>
          <w:szCs w:val="22"/>
          <w:lang w:val="sr-Cyrl-CS"/>
        </w:rPr>
        <w:t xml:space="preserve">а </w:t>
      </w:r>
      <w:r w:rsidRPr="00623BFC">
        <w:rPr>
          <w:sz w:val="22"/>
          <w:szCs w:val="22"/>
          <w:shd w:val="clear" w:color="auto" w:fill="FFFFFF"/>
          <w:lang w:val="sr-Cyrl-CS"/>
        </w:rPr>
        <w:t xml:space="preserve">најкасније </w:t>
      </w:r>
      <w:r>
        <w:rPr>
          <w:sz w:val="22"/>
          <w:szCs w:val="22"/>
          <w:shd w:val="clear" w:color="auto" w:fill="FFFFFF"/>
          <w:lang w:val="sr-Cyrl-CS"/>
        </w:rPr>
        <w:t xml:space="preserve">до </w:t>
      </w:r>
      <w:r w:rsidR="00660FD6" w:rsidRPr="00660FD6">
        <w:rPr>
          <w:b/>
          <w:bCs/>
          <w:sz w:val="22"/>
          <w:szCs w:val="22"/>
          <w:shd w:val="clear" w:color="auto" w:fill="FFFFFF"/>
          <w:lang w:val="sr-Cyrl-CS"/>
        </w:rPr>
        <w:t>2</w:t>
      </w:r>
      <w:r w:rsidR="008F4145">
        <w:rPr>
          <w:b/>
          <w:bCs/>
          <w:sz w:val="22"/>
          <w:szCs w:val="22"/>
          <w:shd w:val="clear" w:color="auto" w:fill="FFFFFF"/>
          <w:lang w:val="sr-Cyrl-CS"/>
        </w:rPr>
        <w:t>5</w:t>
      </w:r>
      <w:r w:rsidRPr="00A75255">
        <w:rPr>
          <w:b/>
          <w:bCs/>
          <w:sz w:val="22"/>
          <w:szCs w:val="22"/>
          <w:shd w:val="clear" w:color="auto" w:fill="FFFFFF"/>
          <w:lang w:val="sr-Cyrl-RS"/>
        </w:rPr>
        <w:t>.03</w:t>
      </w:r>
      <w:r w:rsidRPr="00A75255">
        <w:rPr>
          <w:b/>
          <w:bCs/>
          <w:sz w:val="22"/>
          <w:szCs w:val="22"/>
          <w:shd w:val="clear" w:color="auto" w:fill="FFFFFF"/>
          <w:lang w:val="sr-Cyrl-CS"/>
        </w:rPr>
        <w:t>.202</w:t>
      </w:r>
      <w:r w:rsidR="00214952">
        <w:rPr>
          <w:b/>
          <w:bCs/>
          <w:sz w:val="22"/>
          <w:szCs w:val="22"/>
          <w:shd w:val="clear" w:color="auto" w:fill="FFFFFF"/>
          <w:lang w:val="sr-Cyrl-CS"/>
        </w:rPr>
        <w:t>1</w:t>
      </w:r>
      <w:r w:rsidRPr="00A75255">
        <w:rPr>
          <w:b/>
          <w:bCs/>
          <w:sz w:val="22"/>
          <w:szCs w:val="22"/>
          <w:shd w:val="clear" w:color="auto" w:fill="FFFFFF"/>
          <w:lang w:val="sr-Cyrl-CS"/>
        </w:rPr>
        <w:t>. године</w:t>
      </w:r>
      <w:r w:rsidRPr="00623BFC">
        <w:rPr>
          <w:sz w:val="22"/>
          <w:szCs w:val="22"/>
          <w:lang w:val="ru-RU"/>
        </w:rPr>
        <w:t xml:space="preserve"> </w:t>
      </w:r>
      <w:r w:rsidRPr="00623BFC">
        <w:rPr>
          <w:sz w:val="22"/>
          <w:szCs w:val="22"/>
        </w:rPr>
        <w:t>(</w:t>
      </w:r>
      <w:r w:rsidRPr="00623BFC">
        <w:rPr>
          <w:sz w:val="22"/>
          <w:szCs w:val="22"/>
          <w:lang w:val="ru-RU"/>
        </w:rPr>
        <w:t xml:space="preserve">уз претходну најаву </w:t>
      </w:r>
      <w:r w:rsidRPr="00623BFC">
        <w:rPr>
          <w:sz w:val="22"/>
          <w:szCs w:val="22"/>
          <w:lang w:val="sr-Cyrl-CS"/>
        </w:rPr>
        <w:t>поверенику стечајног управника).</w:t>
      </w:r>
    </w:p>
    <w:p w14:paraId="526E34CF" w14:textId="77777777" w:rsidR="00067FCE" w:rsidRPr="00623BFC" w:rsidRDefault="00067FCE" w:rsidP="00067FCE">
      <w:pPr>
        <w:jc w:val="both"/>
        <w:rPr>
          <w:sz w:val="22"/>
          <w:szCs w:val="22"/>
          <w:lang w:val="sr-Cyrl-CS"/>
        </w:rPr>
      </w:pPr>
    </w:p>
    <w:p w14:paraId="68ECC2E3" w14:textId="1F538327" w:rsidR="00067FCE" w:rsidRPr="00623BFC" w:rsidRDefault="00067FCE" w:rsidP="00067FCE">
      <w:pPr>
        <w:jc w:val="both"/>
        <w:rPr>
          <w:b/>
          <w:sz w:val="22"/>
          <w:szCs w:val="22"/>
          <w:lang w:val="sr-Cyrl-RS"/>
        </w:rPr>
      </w:pPr>
      <w:r>
        <w:rPr>
          <w:sz w:val="22"/>
          <w:szCs w:val="22"/>
          <w:lang w:val="sr-Cyrl-CS"/>
        </w:rPr>
        <w:lastRenderedPageBreak/>
        <w:t>Н</w:t>
      </w:r>
      <w:r w:rsidRPr="00623BFC">
        <w:rPr>
          <w:sz w:val="22"/>
          <w:szCs w:val="22"/>
          <w:lang w:val="sr-Cyrl-CS"/>
        </w:rPr>
        <w:t xml:space="preserve">ајкасније до </w:t>
      </w:r>
      <w:r w:rsidR="008F4145">
        <w:rPr>
          <w:b/>
          <w:sz w:val="22"/>
          <w:szCs w:val="22"/>
          <w:lang w:val="sr-Cyrl-RS"/>
        </w:rPr>
        <w:t>29.03</w:t>
      </w:r>
      <w:r>
        <w:rPr>
          <w:b/>
          <w:sz w:val="22"/>
          <w:szCs w:val="22"/>
          <w:lang w:val="sr-Cyrl-RS"/>
        </w:rPr>
        <w:t>.</w:t>
      </w:r>
      <w:r w:rsidRPr="006A5C88">
        <w:rPr>
          <w:b/>
          <w:sz w:val="22"/>
          <w:szCs w:val="22"/>
          <w:lang w:val="sr-Latn-RS"/>
        </w:rPr>
        <w:t>20</w:t>
      </w:r>
      <w:r w:rsidRPr="006A5C88">
        <w:rPr>
          <w:b/>
          <w:sz w:val="22"/>
          <w:szCs w:val="22"/>
          <w:lang w:val="sr-Cyrl-RS"/>
        </w:rPr>
        <w:t>2</w:t>
      </w:r>
      <w:r>
        <w:rPr>
          <w:b/>
          <w:sz w:val="22"/>
          <w:szCs w:val="22"/>
          <w:lang w:val="sr-Cyrl-RS"/>
        </w:rPr>
        <w:t>1</w:t>
      </w:r>
      <w:r w:rsidRPr="006A5C88">
        <w:rPr>
          <w:b/>
          <w:sz w:val="22"/>
          <w:szCs w:val="22"/>
          <w:lang w:val="sr-Latn-RS"/>
        </w:rPr>
        <w:t xml:space="preserve">. </w:t>
      </w:r>
      <w:r w:rsidRPr="006A5C88">
        <w:rPr>
          <w:b/>
          <w:sz w:val="22"/>
          <w:szCs w:val="22"/>
          <w:lang w:val="sr-Cyrl-CS"/>
        </w:rPr>
        <w:t>године</w:t>
      </w:r>
      <w:r w:rsidRPr="006A5C88">
        <w:rPr>
          <w:sz w:val="22"/>
          <w:szCs w:val="22"/>
          <w:lang w:val="sr-Cyrl-CS"/>
        </w:rPr>
        <w:t xml:space="preserve"> до</w:t>
      </w:r>
      <w:r w:rsidRPr="006A5C88">
        <w:rPr>
          <w:sz w:val="22"/>
          <w:szCs w:val="22"/>
          <w:lang w:val="sr-Cyrl-BA"/>
        </w:rPr>
        <w:t xml:space="preserve"> </w:t>
      </w:r>
      <w:r w:rsidRPr="006A5C88">
        <w:rPr>
          <w:b/>
          <w:sz w:val="22"/>
          <w:szCs w:val="22"/>
          <w:lang w:val="sr-Cyrl-CS"/>
        </w:rPr>
        <w:t>1</w:t>
      </w:r>
      <w:r w:rsidRPr="006A5C88">
        <w:rPr>
          <w:b/>
          <w:sz w:val="22"/>
          <w:szCs w:val="22"/>
          <w:lang w:val="sr-Latn-CS"/>
        </w:rPr>
        <w:t>5</w:t>
      </w:r>
      <w:r w:rsidRPr="006A5C88">
        <w:rPr>
          <w:b/>
          <w:sz w:val="22"/>
          <w:szCs w:val="22"/>
          <w:lang w:val="sr-Cyrl-CS"/>
        </w:rPr>
        <w:t>:00</w:t>
      </w:r>
      <w:r w:rsidRPr="00623BFC">
        <w:rPr>
          <w:sz w:val="22"/>
          <w:szCs w:val="22"/>
          <w:lang w:val="sr-Cyrl-BA"/>
        </w:rPr>
        <w:t xml:space="preserve"> часова</w:t>
      </w:r>
      <w:r w:rsidRPr="00623BFC">
        <w:rPr>
          <w:sz w:val="22"/>
          <w:szCs w:val="22"/>
          <w:lang w:val="sr-Cyrl-CS"/>
        </w:rPr>
        <w:t>, потенцијални купци ради правовремене евиденције, морају предати поверенику Агенције за лиценцирање стечајних управника</w:t>
      </w:r>
      <w:r>
        <w:rPr>
          <w:sz w:val="22"/>
          <w:szCs w:val="22"/>
          <w:lang w:val="sr-Cyrl-CS"/>
        </w:rPr>
        <w:t xml:space="preserve"> на адреси Старо Сајмиште бр.29, Нови Београд</w:t>
      </w:r>
      <w:r w:rsidRPr="00623BFC">
        <w:rPr>
          <w:sz w:val="22"/>
          <w:szCs w:val="22"/>
          <w:lang w:val="sr-Cyrl-CS"/>
        </w:rPr>
        <w:t>:</w:t>
      </w:r>
      <w:r w:rsidRPr="00623BFC">
        <w:rPr>
          <w:sz w:val="22"/>
          <w:szCs w:val="22"/>
          <w:lang w:val="sr-Cyrl-BA"/>
        </w:rPr>
        <w:t xml:space="preserve"> </w:t>
      </w:r>
      <w:r w:rsidRPr="002F5C0C">
        <w:rPr>
          <w:bCs/>
          <w:sz w:val="22"/>
          <w:szCs w:val="22"/>
          <w:lang w:val="sr-Cyrl-BA"/>
        </w:rPr>
        <w:t xml:space="preserve">попуњен </w:t>
      </w:r>
      <w:r w:rsidRPr="002F5C0C">
        <w:rPr>
          <w:bCs/>
          <w:sz w:val="22"/>
          <w:szCs w:val="22"/>
          <w:lang w:val="sr-Cyrl-CS"/>
        </w:rPr>
        <w:t>образац пријаве за учешће</w:t>
      </w:r>
      <w:r w:rsidRPr="002F5C0C">
        <w:rPr>
          <w:bCs/>
          <w:sz w:val="22"/>
          <w:szCs w:val="22"/>
          <w:lang w:val="sr-Cyrl-BA"/>
        </w:rPr>
        <w:t xml:space="preserve"> на јавном надметању, доказ о уплати депозита или копију банкарске гаранције, потписану изјаву о губитку права на повраћај депозита, </w:t>
      </w:r>
      <w:r w:rsidRPr="002F5C0C">
        <w:rPr>
          <w:bCs/>
          <w:sz w:val="22"/>
          <w:szCs w:val="22"/>
          <w:lang w:val="sr-Cyrl-CS"/>
        </w:rPr>
        <w:t>извод из регистра привредних субјеката и ОП образац (ако се као потенцијални купац пријављује правно лице)</w:t>
      </w:r>
      <w:r w:rsidRPr="002F5C0C">
        <w:rPr>
          <w:bCs/>
          <w:sz w:val="22"/>
          <w:szCs w:val="22"/>
          <w:lang w:val="sr-Cyrl-BA"/>
        </w:rPr>
        <w:t xml:space="preserve">, </w:t>
      </w:r>
      <w:r>
        <w:rPr>
          <w:bCs/>
          <w:sz w:val="22"/>
          <w:szCs w:val="22"/>
          <w:lang w:val="sr-Cyrl-BA"/>
        </w:rPr>
        <w:t xml:space="preserve">уредно </w:t>
      </w:r>
      <w:r w:rsidRPr="002F5C0C">
        <w:rPr>
          <w:bCs/>
          <w:sz w:val="22"/>
          <w:szCs w:val="22"/>
          <w:lang w:val="sr-Cyrl-BA"/>
        </w:rPr>
        <w:t>овлашћење за заступање уколико јавном надметању не присуствује потенцијални купац лично (за физичка лица) или законски заступник (за правна лица)</w:t>
      </w:r>
      <w:r w:rsidRPr="002F5C0C">
        <w:rPr>
          <w:bCs/>
          <w:sz w:val="22"/>
          <w:szCs w:val="22"/>
          <w:lang w:val="sr-Latn-CS"/>
        </w:rPr>
        <w:t>.</w:t>
      </w:r>
    </w:p>
    <w:p w14:paraId="5DFD6890" w14:textId="77777777" w:rsidR="00067FCE" w:rsidRPr="00623BFC" w:rsidRDefault="00067FCE" w:rsidP="00067FCE">
      <w:pPr>
        <w:jc w:val="both"/>
        <w:rPr>
          <w:b/>
          <w:sz w:val="22"/>
          <w:szCs w:val="22"/>
          <w:lang w:val="sr-Cyrl-RS"/>
        </w:rPr>
      </w:pPr>
    </w:p>
    <w:p w14:paraId="5DA13DF1" w14:textId="76F7DD72" w:rsidR="00067FCE" w:rsidRPr="00623BFC" w:rsidRDefault="00067FCE" w:rsidP="00067FCE">
      <w:pPr>
        <w:jc w:val="both"/>
        <w:rPr>
          <w:b/>
          <w:sz w:val="22"/>
          <w:szCs w:val="22"/>
          <w:lang w:val="sr-Cyrl-CS"/>
        </w:rPr>
      </w:pPr>
      <w:r w:rsidRPr="00623BFC">
        <w:rPr>
          <w:b/>
          <w:sz w:val="22"/>
          <w:szCs w:val="22"/>
          <w:lang w:val="sr-Cyrl-CS"/>
        </w:rPr>
        <w:t>Јавно надметање</w:t>
      </w:r>
      <w:r w:rsidRPr="00623BFC">
        <w:rPr>
          <w:sz w:val="22"/>
          <w:szCs w:val="22"/>
          <w:lang w:val="sr-Cyrl-CS"/>
        </w:rPr>
        <w:t xml:space="preserve"> </w:t>
      </w:r>
      <w:r w:rsidRPr="00623BFC">
        <w:rPr>
          <w:b/>
          <w:sz w:val="22"/>
          <w:szCs w:val="22"/>
          <w:lang w:val="sr-Cyrl-CS"/>
        </w:rPr>
        <w:t>одржаће се дана</w:t>
      </w:r>
      <w:r w:rsidRPr="00623BFC">
        <w:rPr>
          <w:b/>
          <w:sz w:val="22"/>
          <w:szCs w:val="22"/>
        </w:rPr>
        <w:t xml:space="preserve"> </w:t>
      </w:r>
      <w:r w:rsidR="008F4145">
        <w:rPr>
          <w:b/>
          <w:sz w:val="22"/>
          <w:szCs w:val="22"/>
          <w:lang w:val="sr-Cyrl-RS"/>
        </w:rPr>
        <w:t>01.04.</w:t>
      </w:r>
      <w:r w:rsidRPr="006A5C88">
        <w:rPr>
          <w:b/>
          <w:sz w:val="22"/>
          <w:szCs w:val="22"/>
        </w:rPr>
        <w:t>20</w:t>
      </w:r>
      <w:r w:rsidRPr="006A5C88">
        <w:rPr>
          <w:b/>
          <w:sz w:val="22"/>
          <w:szCs w:val="22"/>
          <w:lang w:val="sr-Cyrl-RS"/>
        </w:rPr>
        <w:t>2</w:t>
      </w:r>
      <w:r>
        <w:rPr>
          <w:b/>
          <w:sz w:val="22"/>
          <w:szCs w:val="22"/>
          <w:lang w:val="sr-Cyrl-RS"/>
        </w:rPr>
        <w:t>1</w:t>
      </w:r>
      <w:r w:rsidRPr="006A5C88">
        <w:rPr>
          <w:b/>
          <w:sz w:val="22"/>
          <w:szCs w:val="22"/>
        </w:rPr>
        <w:t xml:space="preserve">. </w:t>
      </w:r>
      <w:r w:rsidRPr="006A5C88">
        <w:rPr>
          <w:b/>
          <w:sz w:val="22"/>
          <w:szCs w:val="22"/>
          <w:lang w:val="sr-Cyrl-CS"/>
        </w:rPr>
        <w:t>године у 12:00 часова</w:t>
      </w:r>
      <w:r w:rsidRPr="00623BFC">
        <w:rPr>
          <w:sz w:val="22"/>
          <w:szCs w:val="22"/>
          <w:lang w:val="sr-Cyrl-CS"/>
        </w:rPr>
        <w:t xml:space="preserve"> на следећој адреси: </w:t>
      </w:r>
      <w:r w:rsidRPr="00623BFC">
        <w:rPr>
          <w:b/>
          <w:sz w:val="22"/>
          <w:szCs w:val="22"/>
          <w:lang w:val="sr-Cyrl-CS"/>
        </w:rPr>
        <w:t xml:space="preserve">Агенција за лиценцирање стечајних управника - Центар за стечај, Београд, Ул. Теразије бр. 23, </w:t>
      </w:r>
      <w:r w:rsidRPr="00623BFC">
        <w:rPr>
          <w:b/>
          <w:sz w:val="22"/>
          <w:szCs w:val="22"/>
        </w:rPr>
        <w:t xml:space="preserve">III </w:t>
      </w:r>
      <w:r w:rsidRPr="00623BFC">
        <w:rPr>
          <w:b/>
          <w:sz w:val="22"/>
          <w:szCs w:val="22"/>
          <w:lang w:val="sr-Cyrl-CS"/>
        </w:rPr>
        <w:t>спрат, Симпо сала.</w:t>
      </w:r>
      <w:r>
        <w:rPr>
          <w:b/>
          <w:sz w:val="22"/>
          <w:szCs w:val="22"/>
          <w:lang w:val="sr-Cyrl-CS"/>
        </w:rPr>
        <w:t xml:space="preserve"> (бр.</w:t>
      </w:r>
      <w:r w:rsidR="00B311D8">
        <w:rPr>
          <w:b/>
          <w:sz w:val="22"/>
          <w:szCs w:val="22"/>
          <w:lang w:val="sr-Cyrl-CS"/>
        </w:rPr>
        <w:t xml:space="preserve"> </w:t>
      </w:r>
      <w:r>
        <w:rPr>
          <w:b/>
          <w:sz w:val="22"/>
          <w:szCs w:val="22"/>
          <w:lang w:val="sr-Cyrl-CS"/>
        </w:rPr>
        <w:t xml:space="preserve">301) </w:t>
      </w:r>
    </w:p>
    <w:p w14:paraId="0DD23A65" w14:textId="77777777" w:rsidR="00067FCE" w:rsidRPr="00623BFC" w:rsidRDefault="00067FCE" w:rsidP="00067FCE">
      <w:pPr>
        <w:jc w:val="both"/>
        <w:rPr>
          <w:b/>
          <w:sz w:val="22"/>
          <w:szCs w:val="22"/>
          <w:lang w:val="sr-Cyrl-CS"/>
        </w:rPr>
      </w:pPr>
    </w:p>
    <w:p w14:paraId="5516E11F" w14:textId="77777777" w:rsidR="00067FCE" w:rsidRPr="00623BFC" w:rsidRDefault="00067FCE" w:rsidP="00067FCE">
      <w:pPr>
        <w:jc w:val="both"/>
        <w:rPr>
          <w:b/>
          <w:sz w:val="22"/>
          <w:szCs w:val="22"/>
          <w:lang w:val="sr-Cyrl-CS"/>
        </w:rPr>
      </w:pPr>
      <w:r w:rsidRPr="00623BFC">
        <w:rPr>
          <w:sz w:val="22"/>
          <w:szCs w:val="22"/>
          <w:lang w:val="sr-Cyrl-CS"/>
        </w:rPr>
        <w:t>Регистрација учесника почиње два сата пре почетка јавног надметања, а завршава се 10 минута пре почетка јавног надметања, односно у периоду од</w:t>
      </w:r>
      <w:r w:rsidRPr="00623BFC">
        <w:rPr>
          <w:sz w:val="22"/>
          <w:szCs w:val="22"/>
        </w:rPr>
        <w:t xml:space="preserve"> </w:t>
      </w:r>
      <w:r w:rsidRPr="006A5C88">
        <w:rPr>
          <w:sz w:val="22"/>
          <w:szCs w:val="22"/>
          <w:lang w:val="sr-Cyrl-CS"/>
        </w:rPr>
        <w:t>10:00</w:t>
      </w:r>
      <w:r w:rsidRPr="006A5C88">
        <w:rPr>
          <w:sz w:val="22"/>
          <w:szCs w:val="22"/>
        </w:rPr>
        <w:t xml:space="preserve"> </w:t>
      </w:r>
      <w:r w:rsidRPr="006A5C88">
        <w:rPr>
          <w:sz w:val="22"/>
          <w:szCs w:val="22"/>
          <w:lang w:val="sr-Cyrl-CS"/>
        </w:rPr>
        <w:t>до 11:50 часова</w:t>
      </w:r>
      <w:r w:rsidRPr="00623BFC">
        <w:rPr>
          <w:sz w:val="22"/>
          <w:szCs w:val="22"/>
          <w:lang w:val="sr-Cyrl-CS"/>
        </w:rPr>
        <w:t>, на истој адреси</w:t>
      </w:r>
      <w:r w:rsidRPr="00623BFC">
        <w:rPr>
          <w:b/>
          <w:sz w:val="22"/>
          <w:szCs w:val="22"/>
          <w:lang w:val="sr-Cyrl-CS"/>
        </w:rPr>
        <w:t>.</w:t>
      </w:r>
    </w:p>
    <w:p w14:paraId="69C75773" w14:textId="77777777" w:rsidR="00067FCE" w:rsidRPr="00623BFC" w:rsidRDefault="00067FCE" w:rsidP="00067FCE">
      <w:pPr>
        <w:jc w:val="both"/>
        <w:rPr>
          <w:sz w:val="22"/>
          <w:szCs w:val="22"/>
          <w:lang w:val="sr-Cyrl-CS"/>
        </w:rPr>
      </w:pPr>
    </w:p>
    <w:p w14:paraId="1F72B3EA" w14:textId="77777777" w:rsidR="00067FCE" w:rsidRPr="00623BFC" w:rsidRDefault="00067FCE" w:rsidP="00067FCE">
      <w:pPr>
        <w:jc w:val="both"/>
        <w:rPr>
          <w:sz w:val="22"/>
          <w:szCs w:val="22"/>
          <w:lang w:val="sr-Cyrl-CS"/>
        </w:rPr>
      </w:pPr>
      <w:r w:rsidRPr="00623BFC">
        <w:rPr>
          <w:sz w:val="22"/>
          <w:szCs w:val="22"/>
          <w:lang w:val="sr-Cyrl-CS"/>
        </w:rPr>
        <w:t>Стечајни управник спроводи јавно надметање тако што:</w:t>
      </w:r>
    </w:p>
    <w:p w14:paraId="0E6CE962" w14:textId="77777777" w:rsidR="00067FCE" w:rsidRPr="00623BFC" w:rsidRDefault="00067FCE" w:rsidP="00067FCE">
      <w:pPr>
        <w:numPr>
          <w:ilvl w:val="0"/>
          <w:numId w:val="2"/>
        </w:numPr>
        <w:jc w:val="both"/>
        <w:rPr>
          <w:sz w:val="22"/>
          <w:szCs w:val="22"/>
          <w:lang w:val="sr-Cyrl-CS"/>
        </w:rPr>
      </w:pPr>
      <w:r w:rsidRPr="00623BFC">
        <w:rPr>
          <w:sz w:val="22"/>
          <w:szCs w:val="22"/>
          <w:lang w:val="sr-Cyrl-CS"/>
        </w:rPr>
        <w:t>региструје лица која имају право учешћа на јавном надметању (имају овлашћења или су лично присутна);</w:t>
      </w:r>
    </w:p>
    <w:p w14:paraId="0342121F" w14:textId="77777777" w:rsidR="00067FCE" w:rsidRPr="00623BFC" w:rsidRDefault="00067FCE" w:rsidP="00067FCE">
      <w:pPr>
        <w:numPr>
          <w:ilvl w:val="0"/>
          <w:numId w:val="2"/>
        </w:numPr>
        <w:jc w:val="both"/>
        <w:rPr>
          <w:sz w:val="22"/>
          <w:szCs w:val="22"/>
          <w:lang w:val="sr-Cyrl-CS"/>
        </w:rPr>
      </w:pPr>
      <w:r w:rsidRPr="00623BFC">
        <w:rPr>
          <w:sz w:val="22"/>
          <w:szCs w:val="22"/>
          <w:lang w:val="sr-Cyrl-CS"/>
        </w:rPr>
        <w:t>отвара јавно надметање читајући правила надметања;</w:t>
      </w:r>
    </w:p>
    <w:p w14:paraId="18BDE79C" w14:textId="77777777" w:rsidR="00067FCE" w:rsidRPr="00623BFC" w:rsidRDefault="00067FCE" w:rsidP="00067FCE">
      <w:pPr>
        <w:numPr>
          <w:ilvl w:val="0"/>
          <w:numId w:val="2"/>
        </w:numPr>
        <w:jc w:val="both"/>
        <w:rPr>
          <w:sz w:val="22"/>
          <w:szCs w:val="22"/>
          <w:lang w:val="sr-Cyrl-CS"/>
        </w:rPr>
      </w:pPr>
      <w:r w:rsidRPr="00623BFC">
        <w:rPr>
          <w:sz w:val="22"/>
          <w:szCs w:val="22"/>
          <w:lang w:val="sr-Cyrl-CS"/>
        </w:rPr>
        <w:t>позива учеснике да прихвате понуђену цену према унапред утврђеним корацима увећања;</w:t>
      </w:r>
    </w:p>
    <w:p w14:paraId="486B15EE" w14:textId="77777777" w:rsidR="00067FCE" w:rsidRPr="00623BFC" w:rsidRDefault="00067FCE" w:rsidP="00067FCE">
      <w:pPr>
        <w:numPr>
          <w:ilvl w:val="0"/>
          <w:numId w:val="2"/>
        </w:numPr>
        <w:jc w:val="both"/>
        <w:rPr>
          <w:sz w:val="22"/>
          <w:szCs w:val="22"/>
          <w:lang w:val="sr-Cyrl-CS"/>
        </w:rPr>
      </w:pPr>
      <w:r w:rsidRPr="00623BFC">
        <w:rPr>
          <w:sz w:val="22"/>
          <w:szCs w:val="22"/>
          <w:lang w:val="sr-Cyrl-CS"/>
        </w:rPr>
        <w:t>одржава ред на јавном надметању;</w:t>
      </w:r>
    </w:p>
    <w:p w14:paraId="4F35162A" w14:textId="77777777" w:rsidR="00067FCE" w:rsidRPr="00623BFC" w:rsidRDefault="00067FCE" w:rsidP="00067FCE">
      <w:pPr>
        <w:numPr>
          <w:ilvl w:val="0"/>
          <w:numId w:val="2"/>
        </w:numPr>
        <w:jc w:val="both"/>
        <w:rPr>
          <w:sz w:val="22"/>
          <w:szCs w:val="22"/>
          <w:lang w:val="sr-Cyrl-CS"/>
        </w:rPr>
      </w:pPr>
      <w:r w:rsidRPr="00623BFC">
        <w:rPr>
          <w:sz w:val="22"/>
          <w:szCs w:val="22"/>
          <w:lang w:val="sr-Cyrl-CS"/>
        </w:rPr>
        <w:t xml:space="preserve">проглашава за купца учесника који је прихватио највишу понуђену цену </w:t>
      </w:r>
    </w:p>
    <w:p w14:paraId="42A026C5" w14:textId="77777777" w:rsidR="00067FCE" w:rsidRPr="00623BFC" w:rsidRDefault="00067FCE" w:rsidP="00067FCE">
      <w:pPr>
        <w:numPr>
          <w:ilvl w:val="0"/>
          <w:numId w:val="2"/>
        </w:numPr>
        <w:jc w:val="both"/>
        <w:rPr>
          <w:sz w:val="22"/>
          <w:szCs w:val="22"/>
          <w:lang w:val="sr-Cyrl-CS"/>
        </w:rPr>
      </w:pPr>
      <w:r w:rsidRPr="00623BFC">
        <w:rPr>
          <w:sz w:val="22"/>
          <w:szCs w:val="22"/>
          <w:lang w:val="sr-Cyrl-CS"/>
        </w:rPr>
        <w:t>потписује записник.</w:t>
      </w:r>
    </w:p>
    <w:p w14:paraId="14FC216B" w14:textId="77777777" w:rsidR="00067FCE" w:rsidRPr="00623BFC" w:rsidRDefault="00067FCE" w:rsidP="00067FCE">
      <w:pPr>
        <w:ind w:left="720"/>
        <w:jc w:val="both"/>
        <w:rPr>
          <w:sz w:val="22"/>
          <w:szCs w:val="22"/>
          <w:lang w:val="sr-Cyrl-CS"/>
        </w:rPr>
      </w:pPr>
    </w:p>
    <w:p w14:paraId="279AD526" w14:textId="77777777" w:rsidR="00067FCE" w:rsidRPr="00623BFC" w:rsidRDefault="00067FCE" w:rsidP="00067FCE">
      <w:pPr>
        <w:contextualSpacing/>
        <w:jc w:val="both"/>
        <w:rPr>
          <w:sz w:val="22"/>
          <w:szCs w:val="22"/>
        </w:rPr>
      </w:pPr>
      <w:r w:rsidRPr="00623BFC">
        <w:rPr>
          <w:sz w:val="22"/>
          <w:szCs w:val="22"/>
          <w:lang w:val="sr-Cyrl-CS"/>
        </w:rPr>
        <w:t xml:space="preserve">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w:t>
      </w:r>
      <w:r w:rsidRPr="00623BFC">
        <w:rPr>
          <w:b/>
          <w:sz w:val="22"/>
          <w:szCs w:val="22"/>
          <w:lang w:val="sr-Cyrl-CS"/>
        </w:rPr>
        <w:t>два радна дана</w:t>
      </w:r>
      <w:r w:rsidRPr="00623BFC">
        <w:rPr>
          <w:sz w:val="22"/>
          <w:szCs w:val="22"/>
          <w:lang w:val="sr-Cyrl-CS"/>
        </w:rPr>
        <w:t xml:space="preserve"> од дана јавног надметања, а пре потписивања купопродајног уговора, након чега ће му бити враћена гаранција</w:t>
      </w:r>
      <w:r w:rsidRPr="00623BFC">
        <w:rPr>
          <w:sz w:val="22"/>
          <w:szCs w:val="22"/>
        </w:rPr>
        <w:t>.</w:t>
      </w:r>
    </w:p>
    <w:p w14:paraId="79EFCD05" w14:textId="77777777" w:rsidR="00067FCE" w:rsidRPr="00623BFC" w:rsidRDefault="00067FCE" w:rsidP="00067FCE">
      <w:pPr>
        <w:contextualSpacing/>
        <w:jc w:val="both"/>
        <w:rPr>
          <w:sz w:val="22"/>
          <w:szCs w:val="22"/>
          <w:lang w:val="sr-Cyrl-CS"/>
        </w:rPr>
      </w:pPr>
      <w:r w:rsidRPr="00623BFC">
        <w:rPr>
          <w:sz w:val="22"/>
          <w:szCs w:val="22"/>
          <w:lang w:val="sr-Cyrl-CS"/>
        </w:rPr>
        <w:t xml:space="preserve"> </w:t>
      </w:r>
    </w:p>
    <w:p w14:paraId="7F993E2F" w14:textId="16982693" w:rsidR="00067FCE" w:rsidRDefault="00067FCE" w:rsidP="00067FCE">
      <w:pPr>
        <w:contextualSpacing/>
        <w:jc w:val="both"/>
        <w:rPr>
          <w:sz w:val="22"/>
          <w:szCs w:val="22"/>
          <w:lang w:val="sr-Cyrl-CS"/>
        </w:rPr>
      </w:pPr>
      <w:r w:rsidRPr="00623BFC">
        <w:rPr>
          <w:sz w:val="22"/>
          <w:szCs w:val="22"/>
          <w:lang w:val="sr-Cyrl-CS"/>
        </w:rPr>
        <w:t>Закључењу уговора</w:t>
      </w:r>
      <w:r>
        <w:rPr>
          <w:sz w:val="22"/>
          <w:szCs w:val="22"/>
          <w:lang w:val="sr-Cyrl-CS"/>
        </w:rPr>
        <w:t xml:space="preserve"> </w:t>
      </w:r>
      <w:r w:rsidRPr="00623BFC">
        <w:rPr>
          <w:sz w:val="22"/>
          <w:szCs w:val="22"/>
          <w:lang w:val="sr-Cyrl-CS"/>
        </w:rPr>
        <w:t xml:space="preserve">приступа се у року од </w:t>
      </w:r>
      <w:r w:rsidRPr="00623BFC">
        <w:rPr>
          <w:b/>
          <w:sz w:val="22"/>
          <w:szCs w:val="22"/>
          <w:lang w:val="sr-Cyrl-RS"/>
        </w:rPr>
        <w:t>3</w:t>
      </w:r>
      <w:r w:rsidRPr="00623BFC">
        <w:rPr>
          <w:b/>
          <w:sz w:val="22"/>
          <w:szCs w:val="22"/>
          <w:lang w:val="sr-Cyrl-CS"/>
        </w:rPr>
        <w:t xml:space="preserve"> радна дана</w:t>
      </w:r>
      <w:r w:rsidRPr="00623BFC">
        <w:rPr>
          <w:sz w:val="22"/>
          <w:szCs w:val="22"/>
          <w:lang w:val="sr-Cyrl-CS"/>
        </w:rPr>
        <w:t xml:space="preserve"> од дана одржавања јавног надметања</w:t>
      </w:r>
      <w:r w:rsidRPr="00623BFC">
        <w:rPr>
          <w:b/>
          <w:sz w:val="22"/>
          <w:szCs w:val="22"/>
          <w:lang w:val="sr-Cyrl-CS"/>
        </w:rPr>
        <w:t xml:space="preserve">, </w:t>
      </w:r>
      <w:r w:rsidRPr="00623BFC">
        <w:rPr>
          <w:sz w:val="22"/>
          <w:szCs w:val="22"/>
          <w:lang w:val="sr-Cyrl-CS"/>
        </w:rPr>
        <w:t xml:space="preserve">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Pr="00623BFC">
        <w:rPr>
          <w:b/>
          <w:sz w:val="22"/>
          <w:szCs w:val="22"/>
          <w:lang w:val="sr-Cyrl-CS"/>
        </w:rPr>
        <w:t>8 дана</w:t>
      </w:r>
      <w:r w:rsidRPr="00623BFC">
        <w:rPr>
          <w:sz w:val="22"/>
          <w:szCs w:val="22"/>
          <w:lang w:val="sr-Cyrl-CS"/>
        </w:rPr>
        <w:t xml:space="preserve"> од дана закључења уговора.</w:t>
      </w:r>
    </w:p>
    <w:p w14:paraId="34F39D91" w14:textId="77777777" w:rsidR="00067FCE" w:rsidRDefault="00067FCE" w:rsidP="00067FCE">
      <w:pPr>
        <w:contextualSpacing/>
        <w:jc w:val="both"/>
        <w:rPr>
          <w:sz w:val="22"/>
          <w:szCs w:val="22"/>
          <w:lang w:val="sr-Cyrl-CS"/>
        </w:rPr>
      </w:pPr>
    </w:p>
    <w:p w14:paraId="00F08D56" w14:textId="77777777" w:rsidR="00067FCE" w:rsidRPr="00623BFC" w:rsidRDefault="00067FCE" w:rsidP="00067FCE">
      <w:pPr>
        <w:contextualSpacing/>
        <w:jc w:val="both"/>
        <w:rPr>
          <w:sz w:val="22"/>
          <w:szCs w:val="22"/>
          <w:lang w:val="sr-Cyrl-CS"/>
        </w:rPr>
      </w:pPr>
      <w:r w:rsidRPr="00623BFC">
        <w:rPr>
          <w:sz w:val="22"/>
          <w:szCs w:val="22"/>
          <w:lang w:val="sr-Cyrl-CS"/>
        </w:rPr>
        <w:t>Ако проглашени купац одбије да потпише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два радна дана од пријема обавештења којим се проглашава за купца, након чега ће му бити враћена гаранција</w:t>
      </w:r>
      <w:r w:rsidRPr="00623BFC">
        <w:rPr>
          <w:sz w:val="22"/>
          <w:szCs w:val="22"/>
        </w:rPr>
        <w:t>.</w:t>
      </w:r>
      <w:r w:rsidRPr="00623BFC">
        <w:rPr>
          <w:sz w:val="22"/>
          <w:szCs w:val="22"/>
          <w:lang w:val="sr-Cyrl-CS"/>
        </w:rPr>
        <w:t xml:space="preserve"> У конкретном случају, купопродајни уговор потписује се у року од 3 радна дана од пријема обавештења којим се други најбољи понуђач проглашава за купца.</w:t>
      </w:r>
    </w:p>
    <w:p w14:paraId="276ABE90" w14:textId="77777777" w:rsidR="00067FCE" w:rsidRPr="00623BFC" w:rsidRDefault="00067FCE" w:rsidP="00067FCE">
      <w:pPr>
        <w:contextualSpacing/>
        <w:jc w:val="both"/>
        <w:rPr>
          <w:sz w:val="22"/>
          <w:szCs w:val="22"/>
          <w:lang w:val="sr-Cyrl-CS"/>
        </w:rPr>
      </w:pPr>
    </w:p>
    <w:p w14:paraId="451D5522" w14:textId="77777777" w:rsidR="00067FCE" w:rsidRPr="00623BFC" w:rsidRDefault="00067FCE" w:rsidP="00067FCE">
      <w:pPr>
        <w:jc w:val="both"/>
        <w:rPr>
          <w:sz w:val="22"/>
          <w:szCs w:val="22"/>
          <w:lang w:val="sr-Latn-RS"/>
        </w:rPr>
      </w:pPr>
      <w:r w:rsidRPr="00623BFC">
        <w:rPr>
          <w:sz w:val="22"/>
          <w:szCs w:val="22"/>
          <w:lang w:val="sr-Cyrl-CS"/>
        </w:rPr>
        <w:t xml:space="preserve">Учесницима који на јавном надметању нису стекли статус купца или другог најбољег понуђача, депозит (гаранција) се враћа у року од 8 дана од дана јавног надметања. Уплатилац депозита губи право на повраћај депозита у складу са Изјавом о губитку права на повраћај депозита. </w:t>
      </w:r>
    </w:p>
    <w:p w14:paraId="1157CEE3" w14:textId="77777777" w:rsidR="00067FCE" w:rsidRPr="00623BFC" w:rsidRDefault="00067FCE" w:rsidP="00067FCE">
      <w:pPr>
        <w:jc w:val="both"/>
        <w:rPr>
          <w:sz w:val="22"/>
          <w:szCs w:val="22"/>
          <w:lang w:val="sr-Latn-RS"/>
        </w:rPr>
      </w:pPr>
    </w:p>
    <w:p w14:paraId="70A887DE" w14:textId="77777777" w:rsidR="00067FCE" w:rsidRDefault="00067FCE" w:rsidP="00067FCE">
      <w:pPr>
        <w:jc w:val="both"/>
        <w:rPr>
          <w:sz w:val="22"/>
          <w:szCs w:val="22"/>
          <w:lang w:val="sr-Cyrl-CS"/>
        </w:rPr>
      </w:pPr>
      <w:r w:rsidRPr="00623BFC">
        <w:rPr>
          <w:sz w:val="22"/>
          <w:szCs w:val="22"/>
          <w:lang w:val="sr-Cyrl-CS"/>
        </w:rPr>
        <w:t>Порезе и трошкове који произлазе из закључења  купопродајног уговора у целости сноси купац.</w:t>
      </w:r>
    </w:p>
    <w:p w14:paraId="0C7152B4" w14:textId="77777777" w:rsidR="00067FCE" w:rsidRDefault="00067FCE" w:rsidP="00067FCE">
      <w:pPr>
        <w:jc w:val="both"/>
        <w:rPr>
          <w:sz w:val="22"/>
          <w:szCs w:val="22"/>
          <w:lang w:val="sr-Cyrl-CS"/>
        </w:rPr>
      </w:pPr>
    </w:p>
    <w:p w14:paraId="727E6B06" w14:textId="77777777" w:rsidR="00067FCE" w:rsidRPr="00ED6A1A" w:rsidRDefault="00067FCE" w:rsidP="00067FCE">
      <w:pPr>
        <w:jc w:val="both"/>
        <w:rPr>
          <w:b/>
          <w:bCs/>
          <w:i/>
          <w:iCs/>
          <w:sz w:val="22"/>
          <w:szCs w:val="22"/>
          <w:lang w:val="sr-Cyrl-CS"/>
        </w:rPr>
      </w:pPr>
      <w:r w:rsidRPr="00ED6A1A">
        <w:rPr>
          <w:b/>
          <w:bCs/>
          <w:i/>
          <w:iCs/>
          <w:sz w:val="22"/>
          <w:szCs w:val="22"/>
          <w:lang w:val="sr-Cyrl-CS"/>
        </w:rPr>
        <w:t xml:space="preserve">Напомена: Није дозвољено достављање оригинала банкарске гаранције пошиљком (обичном или препорученом), путем факса, mail-a или на други начин, осим на начин прописан у тачки 2. </w:t>
      </w:r>
      <w:r w:rsidRPr="00ED6A1A">
        <w:rPr>
          <w:b/>
          <w:bCs/>
          <w:i/>
          <w:iCs/>
          <w:sz w:val="22"/>
          <w:szCs w:val="22"/>
          <w:lang w:val="sr-Cyrl-CS"/>
        </w:rPr>
        <w:lastRenderedPageBreak/>
        <w:t>Услова за стицање права за учешће из овог огласа. Стечајни управник напомиње да ће у складу са епидемиолошким мерама учесницима пре јавног надметања бити мерена телесна температура, те да су учесници дужни да се у току регистрације и јавног надметања придржавају свих епидемиолошких мера прописаних одлукама Кризног штаба Владе Републике Србије.</w:t>
      </w:r>
    </w:p>
    <w:p w14:paraId="76DCC8C0" w14:textId="77777777" w:rsidR="00067FCE" w:rsidRPr="00ED6A1A" w:rsidRDefault="00067FCE" w:rsidP="00067FCE">
      <w:pPr>
        <w:jc w:val="both"/>
        <w:rPr>
          <w:b/>
          <w:bCs/>
          <w:sz w:val="22"/>
          <w:szCs w:val="22"/>
        </w:rPr>
      </w:pPr>
    </w:p>
    <w:p w14:paraId="0F0E6C75" w14:textId="77777777" w:rsidR="00067FCE" w:rsidRPr="00623BFC" w:rsidRDefault="00067FCE" w:rsidP="00067FCE">
      <w:pPr>
        <w:jc w:val="both"/>
        <w:rPr>
          <w:sz w:val="22"/>
          <w:szCs w:val="22"/>
        </w:rPr>
      </w:pPr>
      <w:r w:rsidRPr="00623BFC">
        <w:rPr>
          <w:sz w:val="22"/>
          <w:szCs w:val="22"/>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w:t>
      </w:r>
      <w:r w:rsidRPr="00623BFC">
        <w:rPr>
          <w:i/>
          <w:sz w:val="22"/>
          <w:szCs w:val="22"/>
          <w:lang w:val="sr-Cyrl-CS"/>
        </w:rPr>
        <w:t>Сл. гласник РС</w:t>
      </w:r>
      <w:r w:rsidRPr="00623BFC">
        <w:rPr>
          <w:sz w:val="22"/>
          <w:szCs w:val="22"/>
          <w:lang w:val="sr-Cyrl-CS"/>
        </w:rPr>
        <w:t>“</w:t>
      </w:r>
      <w:r w:rsidRPr="00623BFC">
        <w:rPr>
          <w:sz w:val="22"/>
          <w:szCs w:val="22"/>
        </w:rPr>
        <w:t>,</w:t>
      </w:r>
      <w:r w:rsidRPr="00623BFC">
        <w:rPr>
          <w:sz w:val="22"/>
          <w:szCs w:val="22"/>
          <w:lang w:val="sr-Cyrl-CS"/>
        </w:rPr>
        <w:t xml:space="preserve"> бр. 51/2009</w:t>
      </w:r>
      <w:r>
        <w:rPr>
          <w:sz w:val="22"/>
          <w:szCs w:val="22"/>
          <w:lang w:val="sr-Cyrl-CS"/>
        </w:rPr>
        <w:t xml:space="preserve"> и 95/2013</w:t>
      </w:r>
      <w:r w:rsidRPr="00623BFC">
        <w:rPr>
          <w:sz w:val="22"/>
          <w:szCs w:val="22"/>
          <w:lang w:val="sr-Cyrl-CS"/>
        </w:rPr>
        <w:t>), услови и рокови закључења уговора биће прилагођени роковима одлучивања Комисије за заштиту конкуренције. У наведеном случају проглашеном купцу банкарска гаранција ће бити наплаћена у року који је предвиђен огласом</w:t>
      </w:r>
      <w:r w:rsidRPr="00623BFC">
        <w:rPr>
          <w:sz w:val="22"/>
          <w:szCs w:val="22"/>
        </w:rPr>
        <w:t xml:space="preserve">, </w:t>
      </w:r>
      <w:r w:rsidRPr="00623BFC">
        <w:rPr>
          <w:sz w:val="22"/>
          <w:szCs w:val="22"/>
          <w:lang w:val="sr-Cyrl-CS"/>
        </w:rPr>
        <w:t>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w:t>
      </w:r>
    </w:p>
    <w:p w14:paraId="37637DFA" w14:textId="77777777" w:rsidR="00067FCE" w:rsidRPr="00623BFC" w:rsidRDefault="00067FCE" w:rsidP="00067FCE">
      <w:pPr>
        <w:jc w:val="both"/>
        <w:rPr>
          <w:sz w:val="22"/>
          <w:szCs w:val="22"/>
          <w:lang w:val="sr-Cyrl-CS"/>
        </w:rPr>
      </w:pPr>
    </w:p>
    <w:p w14:paraId="7EE49F81" w14:textId="77777777" w:rsidR="00067FCE" w:rsidRDefault="00067FCE" w:rsidP="00067FCE">
      <w:pPr>
        <w:jc w:val="both"/>
        <w:rPr>
          <w:b/>
          <w:sz w:val="22"/>
          <w:szCs w:val="22"/>
          <w:u w:val="single"/>
          <w:lang w:val="sr-Cyrl-BA"/>
        </w:rPr>
      </w:pPr>
    </w:p>
    <w:p w14:paraId="16A14E02" w14:textId="48044FB5" w:rsidR="00FF6BFC" w:rsidRDefault="00067FCE" w:rsidP="00067FCE">
      <w:r w:rsidRPr="00623BFC">
        <w:rPr>
          <w:sz w:val="22"/>
          <w:szCs w:val="22"/>
        </w:rPr>
        <w:t>O</w:t>
      </w:r>
      <w:r w:rsidRPr="00623BFC">
        <w:rPr>
          <w:sz w:val="22"/>
          <w:szCs w:val="22"/>
          <w:lang w:val="sr-Cyrl-CS"/>
        </w:rPr>
        <w:t>влашћено лице:</w:t>
      </w:r>
      <w:r w:rsidRPr="00623BFC">
        <w:rPr>
          <w:sz w:val="22"/>
          <w:szCs w:val="22"/>
          <w:lang w:val="ru-RU"/>
        </w:rPr>
        <w:t xml:space="preserve"> Повереник </w:t>
      </w:r>
      <w:r>
        <w:rPr>
          <w:sz w:val="22"/>
          <w:szCs w:val="22"/>
          <w:lang w:val="ru-RU"/>
        </w:rPr>
        <w:t>Невенка Ћирић</w:t>
      </w:r>
      <w:r w:rsidR="00660FD6">
        <w:rPr>
          <w:sz w:val="22"/>
          <w:szCs w:val="22"/>
          <w:lang w:val="ru-RU"/>
        </w:rPr>
        <w:t xml:space="preserve">, телефон 011/3232-633, </w:t>
      </w:r>
      <w:r w:rsidR="00660FD6">
        <w:rPr>
          <w:sz w:val="22"/>
          <w:szCs w:val="22"/>
          <w:lang w:val="sr-Latn-RS"/>
        </w:rPr>
        <w:t>mail:</w:t>
      </w:r>
      <w:r w:rsidRPr="00623BFC">
        <w:rPr>
          <w:sz w:val="22"/>
          <w:szCs w:val="22"/>
          <w:lang w:val="sr-Cyrl-CS"/>
        </w:rPr>
        <w:t xml:space="preserve"> </w:t>
      </w:r>
      <w:r w:rsidR="00660FD6" w:rsidRPr="00660FD6">
        <w:rPr>
          <w:sz w:val="22"/>
          <w:szCs w:val="22"/>
          <w:lang w:val="sr-Cyrl-CS"/>
        </w:rPr>
        <w:t>gpradst@gmail.com</w:t>
      </w:r>
    </w:p>
    <w:sectPr w:rsidR="00FF6B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70B01"/>
    <w:multiLevelType w:val="hybridMultilevel"/>
    <w:tmpl w:val="D2CC56C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 w15:restartNumberingAfterBreak="0">
    <w:nsid w:val="2C67155B"/>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AAF"/>
    <w:rsid w:val="00067FCE"/>
    <w:rsid w:val="00214952"/>
    <w:rsid w:val="002959AE"/>
    <w:rsid w:val="00396AAF"/>
    <w:rsid w:val="005D332F"/>
    <w:rsid w:val="00660FD6"/>
    <w:rsid w:val="00843905"/>
    <w:rsid w:val="008D10BE"/>
    <w:rsid w:val="008F4145"/>
    <w:rsid w:val="009043DC"/>
    <w:rsid w:val="009B0852"/>
    <w:rsid w:val="00A454B4"/>
    <w:rsid w:val="00B311D8"/>
    <w:rsid w:val="00C20046"/>
    <w:rsid w:val="00C20966"/>
    <w:rsid w:val="00C56E5C"/>
    <w:rsid w:val="00C97C0D"/>
    <w:rsid w:val="00D362BC"/>
    <w:rsid w:val="00F147AA"/>
    <w:rsid w:val="00FF6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FC45A"/>
  <w15:chartTrackingRefBased/>
  <w15:docId w15:val="{843C628E-9FED-4264-81FD-D72B2AAC6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F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SDz. Dzakovic</dc:creator>
  <cp:keywords/>
  <dc:description/>
  <cp:lastModifiedBy>Danijela DP. Petrusic</cp:lastModifiedBy>
  <cp:revision>10</cp:revision>
  <cp:lastPrinted>2021-02-26T12:43:00Z</cp:lastPrinted>
  <dcterms:created xsi:type="dcterms:W3CDTF">2021-02-26T12:13:00Z</dcterms:created>
  <dcterms:modified xsi:type="dcterms:W3CDTF">2021-02-26T13:09:00Z</dcterms:modified>
</cp:coreProperties>
</file>